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双鸭山市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城市渣土车辆专项整治工作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leftChars="0"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为持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-SA"/>
        </w:rPr>
        <w:t>续规范主城区运输车辆，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</w:rPr>
        <w:t>从严从实推进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主城区城市渣土车辆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  <w:lang w:eastAsia="zh-CN"/>
        </w:rPr>
        <w:t>治理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</w:rPr>
        <w:t>工作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</w:rPr>
        <w:t>专项整治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shd w:val="clear" w:color="auto" w:fill="FFFFFF"/>
        </w:rPr>
        <w:t>切实做到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-SA"/>
        </w:rPr>
        <w:t>严厉查处违规运输、带泥上路、沿途遗撒、乱倒乱卸、扬尘污染等行为，有效解决社会关注的焦点和城市管理的难点问题，根据《黑龙江省城市市容和环境卫生管理条例》，结合双鸭山市实际，制定本方案。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ascii="仿宋_GB2312" w:hAnsi="仿宋" w:eastAsia="仿宋_GB2312"/>
          <w:spacing w:val="6"/>
          <w:sz w:val="32"/>
          <w:szCs w:val="32"/>
        </w:rPr>
      </w:pPr>
      <w:r>
        <w:rPr>
          <w:rFonts w:hint="eastAsia" w:ascii="仿宋_GB2312" w:hAnsi="仿宋" w:eastAsia="仿宋_GB2312"/>
          <w:spacing w:val="6"/>
          <w:sz w:val="32"/>
          <w:szCs w:val="32"/>
        </w:rPr>
        <w:t>以深入贯彻习近平新时代中国特色社会主义思想为指导，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以打造宜居宜业宜游的山水生态园林城市为目标，</w:t>
      </w:r>
      <w:r>
        <w:rPr>
          <w:rFonts w:hint="eastAsia" w:ascii="仿宋_GB2312" w:hAnsi="仿宋" w:eastAsia="仿宋_GB2312"/>
          <w:spacing w:val="6"/>
          <w:sz w:val="32"/>
          <w:szCs w:val="32"/>
        </w:rPr>
        <w:t>按照强化管理、从严执法、集中整治、确保长效的原则，切实规范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主城区</w:t>
      </w:r>
      <w:r>
        <w:rPr>
          <w:rFonts w:hint="eastAsia" w:ascii="仿宋_GB2312" w:hAnsi="仿宋" w:eastAsia="仿宋_GB2312"/>
          <w:spacing w:val="6"/>
          <w:sz w:val="32"/>
          <w:szCs w:val="32"/>
          <w:lang w:eastAsia="zh-CN"/>
        </w:rPr>
        <w:t>内运输车辆不密闭运输污染道路等</w:t>
      </w:r>
      <w:r>
        <w:rPr>
          <w:rFonts w:hint="eastAsia" w:ascii="仿宋_GB2312" w:hAnsi="仿宋" w:eastAsia="仿宋_GB2312"/>
          <w:spacing w:val="6"/>
          <w:sz w:val="32"/>
          <w:szCs w:val="32"/>
        </w:rPr>
        <w:t>行为，促进形成源头控制有力、运输监管严密、执法查处严格的长效管理机制，持续优化市容环境和公共空间秩序</w:t>
      </w:r>
      <w:r>
        <w:rPr>
          <w:rFonts w:hint="eastAsia" w:ascii="仿宋_GB2312" w:hAnsi="仿宋" w:eastAsia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为人民群众营造更加整洁优美、秩序井然的城市环境</w:t>
      </w:r>
      <w:r>
        <w:rPr>
          <w:rFonts w:hint="eastAsia" w:ascii="仿宋_GB2312" w:hAnsi="仿宋" w:eastAsia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二、整治重点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主要整治重点为：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登记经营运输的12862辆车辆是否在运输过程中未按规定密闭运输；沿途遗撒、泄漏；带泥上路；未按照规定运输至指定填埋消纳场所。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市政施工及环卫的161辆车辆是否存在车辆卫生标准不合格等行为。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hint="eastAsia" w:ascii="黑体" w:hAnsi="黑体" w:eastAsia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三、</w:t>
      </w:r>
      <w:r>
        <w:rPr>
          <w:rFonts w:hint="eastAsia" w:ascii="黑体" w:hAnsi="黑体" w:eastAsia="黑体"/>
          <w:spacing w:val="6"/>
          <w:sz w:val="32"/>
          <w:szCs w:val="32"/>
          <w:lang w:eastAsia="zh-CN"/>
        </w:rPr>
        <w:t>整治措施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（一）加强集中整治。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主城区内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运输车辆不按规定时段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线路运输、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车辆卫生不达标、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不密闭运输遗撒污染道路等行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为，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由市城管局联合交通部门、交警部门在东环路和西环路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两个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检查点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进行重点检查，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严查过往渣土运输车辆密闭及相关证照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交通部门、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交警部门设立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个流动中队，对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主城区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不遵守车辆运输要求的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流动运输车辆进行流动检查，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对易发生残土遗撇的开槽工地、街路、卫生死角、监控盲点的巡查力度；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与环卫部门建立联动机制，一经发现在街路有残土洒落行为，立即通知环卫部门进行及时清理，最大程度上把城市道路的污染降到最低。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（二）加强工地整治。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加强施工单位、运输企业资质检查与督察。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对主城区内未取得《建筑垃圾排放许可》、《运输卡》等相关手续的所有在建工地第一时间进行运输前检查，做到一律禁止运输。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严格检查工地硬铺装及水冲洗设施适用情况，消除污染源头。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严查相关证照，杜绝任何不合规车辆驶出，每处出土工地和消纳场地均安装公示牌。比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如：施工单位未取得相关许可，主城区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内建设施工单位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在政府及建设部门报备后，市城管局将上门对施工单位进行建档立卡签订责任书，对施工单位所属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运输车辆进行备案登记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依照《黑龙江城市市容环境及卫生管理条例》规定，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运输路线、运输时间及建筑残土倾倒地点。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（三）加强设施配套。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在主城区主干路、景观路等重要路段规划建设安装标识牌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，标明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车辆卫生标准及运输要求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，做到运输车辆对运输规定一目了然。建立多个建筑垃圾临时堆放点，增加正规建筑垃圾消纳点，让运输单位有更多合法卸土选择，使建筑垃圾擅自倾倒行为大大减少。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val="en-US" w:eastAsia="zh-CN"/>
        </w:rPr>
        <w:t>（四）加强源头治理。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对市政设施车辆实行统一管理，与各责任单位签订《运输车辆责任状》，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加强对环卫洒水车、清扫车、垃圾专用运输车和渣土车的日常管理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对主城区全部运营车辆所有人下达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《运输车辆运输安全告知书》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使其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严格遵守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运输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规定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严管“两点一线”，全力开展巡查、排查工作。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明确各类运输车辆需遵守的有关规定，统一实行建档立卡，实行分类管理，进一步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加大对运输车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滴漏抛洒、污染道路环境违法行为的查处力度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（五）加强宣传引导。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主动深入货运企业、货运停车场、建筑工地等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广泛开展形式多样的宣传活动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切实做好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运输车辆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源头宣传、解释工作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积极取得社会各界的理解和支持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引导货运企业和驾驶人自觉配合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整治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（六）加强矛盾化解。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加强对辖区货运企业和货运驾驶人的宣传、告知和解释工作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及时掌握涉及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渣土车辆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整治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工作的各种舆情信息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妥善预防和处置可能出现的苗头性、倾向性信访问题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防止引发社会不稳定因素。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Chars="0" w:firstLine="664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（七）加强机制建设。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服务机制，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针对施工单位提供车辆上门运输登记服务，提高办事效率。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auto"/>
          <w:lang w:val="en-US" w:eastAsia="zh-CN"/>
        </w:rPr>
        <w:t>巡查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auto"/>
          <w:lang w:eastAsia="zh-CN"/>
        </w:rPr>
        <w:t>机制，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auto"/>
          <w:lang w:val="en-US" w:eastAsia="zh-CN"/>
        </w:rPr>
        <w:t>由市城管局联合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交通部门、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auto"/>
          <w:lang w:val="en-US" w:eastAsia="zh-CN"/>
        </w:rPr>
        <w:t>交警部门每月进行一次大型集中清查行动，严格执法行为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，充分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发挥职能作用。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建立处罚机制，对运输车辆造成初次违法行为的进行教育，对多次造成违法行为的依法予以处罚。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建立举报机制，将“12319”便民服务热线设为投诉热线，积极倡导市民举报存在违规运输行为的车辆。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64" w:firstLineChars="200"/>
        <w:jc w:val="both"/>
        <w:textAlignment w:val="auto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四、工作要求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（一）提高思想认识。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各有关部门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要充分认识开展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城市渣土车辆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专项整治工作的迫切性和重要性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将其作为创建省级文明城市的一项重要工作任务，按照工作职责做好城市渣土车辆管理工作，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切实增强工作责任感、使命感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精心组织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周密部署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层层落实责任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做到行动迅速、措施有力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不断提高城市品位，建设宜居宜业的山水园林城市。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（二）加强部门联动。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为扎实推进城市渣土车辆专项整治工作，各有关部门要加强协调配合，依法履职，形成工作合力。</w:t>
      </w:r>
      <w:r>
        <w:rPr>
          <w:rFonts w:hint="eastAsia" w:ascii="仿宋_GB2312" w:hAnsi="仿宋_GB2312" w:eastAsia="仿宋_GB2312" w:cs="仿宋_GB2312"/>
          <w:b/>
          <w:bCs/>
          <w:spacing w:val="6"/>
          <w:kern w:val="0"/>
          <w:sz w:val="32"/>
          <w:szCs w:val="32"/>
          <w:lang w:val="en-US" w:eastAsia="zh-CN" w:bidi="ar-SA"/>
        </w:rPr>
        <w:t>市城管局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-SA"/>
        </w:rPr>
        <w:t>要制定整治工作方案，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建立渣土车管理台账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，对违法行为进行严厉的行政处罚，加强建筑工地文明施工管理工作；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市公安局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要在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整治行动中，依法严厉打击阻挠执法、暴力抗法、尾随盯梢等违法犯罪行为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市住建局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要加强对无建设工程施工许可证擅自施工行为的管理，对拒不整改的开发建设单位移交至市城管局实施行政处罚；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市交通局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要对交通工程进行监管，审查渣土运输企业运输经营资质，查处未经许可从事渣土运输经营行为；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市交警队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要采取措施严管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渣土车交通违法行为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市环境卫生服务中心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要及时清理渣土车在运输过程中因密闭不严、带泥上路、抛洒滴漏等行为产生的道路污染；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日报社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要加强对整治工作的宣传报道，大力宣传整治工作的重大意义、经验做法；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属地部门（街道办事处）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要发挥属地管理职能，及时发现、举报辖区内存在的渣土车辆违法运输行为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（三）规范执法行为。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城市渣土车辆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整治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工作事关人民群众切身利益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执法难度大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社会影响面广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每月至少集中执法一次，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要按照理性、平和、文明、规范执法的要求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注意工作方式方法，坚决防止因执法不当、处置不妥引发群体性事件或舆情危机。同时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要加强安全防护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严格落实安全措施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确保执勤执法人员自身安全。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kern w:val="0"/>
          <w:sz w:val="32"/>
          <w:szCs w:val="32"/>
          <w:lang w:val="en-US" w:eastAsia="zh-CN" w:bidi="ar-SA"/>
        </w:rPr>
        <w:t>（四）严格督导考核。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成立双鸭山市城市渣土车辆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专项整治工作领导小组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办公室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设在市城管局，负责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不定期对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城市渣土车辆整治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工作情况进行明查暗访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对各有关部门的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跟踪督查和考核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及时发现、解决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整治工作中出现的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推动整治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6"/>
          <w:sz w:val="32"/>
          <w:szCs w:val="32"/>
          <w:shd w:val="clear" w:color="auto" w:fill="FFFFFF"/>
        </w:rPr>
        <w:t>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420" w:firstLineChars="200"/>
        <w:jc w:val="both"/>
        <w:textAlignment w:val="auto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2098" w:right="1417" w:bottom="1587" w:left="1701" w:header="566" w:footer="567" w:gutter="0"/>
      <w:pgNumType w:fmt="decimal"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457200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6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PW8XjSAAAABwEAAA8AAAAAAAAA&#10;AQAgAAAAIgAAAGRycy9kb3ducmV2LnhtbFBLAQIUABQAAAAIAIdO4kD1+qQ23gEAAMA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r9eMkBAACa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6T&#10;ZdanD1Bj2l3AxDS89wPmzn5AZ6Y9qGjzFwkRjKO6p4u6ckhE5Eer5WpVYUhgbL4gPnt6HiKkD9Jb&#10;ko2GRhxfUZUfP0EaU+eUXM35W21MGaFxfzkQM3tY7n3sMVtp2A0ToZ1vT8inx8k31OGiU2I+OhQ2&#10;L8lsxNnYzcYhRL3vyhblehDeHRI2UXrLFUbYqTCOrLCb1ivvxJ/3kvX0S2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16v14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uhmOsg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S4rjFiV++f7v8+HX5+ZW8&#10;zvr0AWpMewiYmIY7P2Du7Ad0ZtqDijZ/kRDBOKp7vqorh0REfrRerdcVhgTG5gvis8fnIUJ6K70l&#10;2WhoxPEVVfnpPaQxdU7J1Zy/18aUERr3lwMxs4fl3sces5WG/TAR2vv2jHx6nHxDHS46JeadQ2Hz&#10;ksxGnI39bBxD1IeubFGuB+H2mLCJ0luuMMJOhXFkhd20Xnkn/ryXrMd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boZjr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A6VsgBAACa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koieMWJ37++eP86/H88J28&#10;yfr0AWpMuwuYmIb3fsDc2Q/ozLQHFW3+IiGCcYQ6XdSVQyIiP1otV6sKQwJj8wXx2dPzECF9kN6S&#10;bDQ04viKqvz4CdKYOqfkas7famPKCI37y4GY2cNy72OP2UrDbpgI7Xx7Qj49Tr6hDhedEvPRobDY&#10;X5qNOBu72TiEqPdd2aJcD8K7Q8ImSm+5wgg7FcaRFXbTeuWd+PNesp5+qc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AQOl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h4NMg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/I6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ZYeD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9750" cy="723900"/>
              <wp:effectExtent l="0" t="0" r="0" b="0"/>
              <wp:docPr id="4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97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57pt;width:442.5pt;" filled="f" stroked="f" coordsize="21600,21600" o:gfxdata="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Y17KTVAAAABQEAAA8AAAAAAAAAAQAgAAAAIgAAAGRycy9kb3ducmV2LnhtbFBLAQIU&#10;ABQAAAAIAIdO4kBrMUEIvQEAAHADAAAOAAAAAAAAAAEAIAAAACQBAABkcnMvZTJvRG9jLnhtbFBL&#10;BQYAAAAABgAGAFkBAABT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gHIsgBAACa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KSEsctTvz888f51+P54Tt5&#10;m/XpA9SYdhcwMQ3v/YC5sx/QmWkPKtr8RUIE46ju6aKuHBIR+dFquVpVGBIYmy+Iz56ehwjpg/SW&#10;ZKOhEcdXVOXHT5DG1DklV3P+VhtTRmjcXw7EzB6Wex97zFYadsNEaOfbE/LpcfINdbjolJiPDoXN&#10;SzIbcTZ2s3EIUe+7skW5HoR3h4RNlN5yhRF2KowjK+ym9co78ee9ZD39U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IGYByL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2130" cy="466725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13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36.75pt;width:41.9pt;mso-position-horizontal:right;mso-position-horizontal-relative:margin;z-index:251667456;mso-width-relative:page;mso-height-relative:page;" filled="f" stroked="f" coordsize="21600,21600" o:gfxdata="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V9VqDUAAAAAwEAAA8AAAAAAAAAAQAgAAAAIgAAAGRycy9kb3ducmV2Lnht&#10;bFBLAQIUABQAAAAIAIdO4kAMSX9xxAEAAH8DAAAOAAAAAAAAAAEAIAAAACM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719455"/>
              <wp:effectExtent l="0" t="0" r="0" b="0"/>
              <wp:wrapNone/>
              <wp:docPr id="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71945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jc w:val="right"/>
                            <w:rPr>
                              <w:rFonts w:ascii="仿宋_GB2312" w:hAnsi="仿宋_GB2312" w:eastAsia="仿宋_GB2312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0pt;margin-top:0pt;height:56.65pt;width:442.2pt;z-index:251665408;mso-width-relative:page;mso-height-relative:page;" filled="f" stroked="f" coordsize="21600,21600" o:gfxdata="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eY+vM1gAAAAUBAAAPAAAAAAAAAAEAIAAAACIAAABkcnMv&#10;ZG93bnJldi54bWxQSwECFAAUAAAACACHTuJAUTQpqMwBAACJAwAADgAAAAAAAAABACAAAAAlAQAA&#10;ZHJzL2Uyb0RvYy54bWxQSwUGAAAAAAYABgBZAQAAYw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439" w:lineRule="atLeast"/>
                      <w:jc w:val="right"/>
                      <w:rPr>
                        <w:rFonts w:ascii="仿宋_GB2312" w:hAnsi="仿宋_GB2312" w:eastAsia="仿宋_GB2312"/>
                        <w:sz w:val="2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9750" cy="723900"/>
              <wp:effectExtent l="0" t="0" r="0" b="0"/>
              <wp:docPr id="3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97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57pt;width:442.5pt;" filled="f" stroked="f" coordsize="21600,21600" o:gfxdata="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mNeyk1QAAAAUBAAAPAAAAAAAAAAEAIAAAACIAAABkcnMvZG93bnJldi54bWxQSwEC&#10;FAAUAAAACACHTuJA++1YVb4BAABwAwAADgAAAAAAAAABACAAAAAk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Style w:val="7"/>
      </w:rPr>
    </w:pPr>
    <w: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0pt;margin-top:0pt;height:76.5pt;width:442.2pt;z-index:251664384;mso-width-relative:page;mso-height-relative:page;" filled="f" stroked="f" coordsize="21600,21600" o:gfxdata="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zhRH3WAAAABQEAAA8AAAAAAAAAAQAgAAAAIgAAAGRy&#10;cy9kb3ducmV2LnhtbFBLAQIUABQAAAAIAIdO4kDZ13SvzgEAAIkDAAAOAAAAAAAAAAEAIAAAACUB&#10;AABkcnMvZTJvRG9jLnhtbFBLBQYAAAAABgAGAFkBAABl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9750" cy="971550"/>
              <wp:effectExtent l="0" t="0" r="0" b="0"/>
              <wp:docPr id="2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9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1" o:spid="_x0000_s1026" o:spt="1" style="height:76.5pt;width:442.5pt;" filled="f" stroked="f" coordsize="21600,21600" o:gfxdata="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XUVfWAAAABQEAAA8AAAAAAAAAAQAgAAAAIgAAAGRycy9kb3ducmV2LnhtbFBLAQIU&#10;ABQAAAAIAIdO4kBccxAjvAEAAHADAAAOAAAAAAAAAAEAIAAAACUBAABkcnMvZTJvRG9jLnhtbFBL&#10;BQYAAAAABgAGAFkBAABT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0pt;margin-top:0pt;height:76.5pt;width:442.2pt;z-index:251663360;mso-width-relative:page;mso-height-relative:page;" filled="f" stroked="f" coordsize="21600,21600" o:gfxdata="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zhRH3WAAAABQEAAA8AAAAAAAAAAQAgAAAAIgAAAGRy&#10;cy9kb3ducmV2LnhtbFBLAQIUABQAAAAIAIdO4kCAv/1TzgEAAIkDAAAOAAAAAAAAAAEAIAAAACUB&#10;AABkcnMvZTJvRG9jLnhtbFBLBQYAAAAABgAGAFkBAABl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9750" cy="971550"/>
              <wp:effectExtent l="0" t="0" r="0" b="0"/>
              <wp:docPr id="1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9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3" o:spid="_x0000_s1026" o:spt="1" style="height:76.5pt;width:442.5pt;" filled="f" stroked="f" coordsize="21600,21600" o:gfxdata="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pdRV9YAAAAFAQAADwAAAAAAAAABACAAAAAiAAAAZHJzL2Rvd25yZXYueG1sUEsBAhQA&#10;FAAAAAgAh07iQI2r8cS7AQAAcAMAAA4AAAAAAAAAAQAgAAAAJQEAAGRycy9lMm9Eb2MueG1sUEsF&#10;BgAAAAAGAAYAWQEAAFI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MTlhZGI1MDc5ZDhiM2RmOGJlNjQ4NGRhZmRlNjMifQ=="/>
  </w:docVars>
  <w:rsids>
    <w:rsidRoot w:val="4B3DE268"/>
    <w:rsid w:val="03F306C2"/>
    <w:rsid w:val="05C869C2"/>
    <w:rsid w:val="07E35690"/>
    <w:rsid w:val="09045F63"/>
    <w:rsid w:val="09E65669"/>
    <w:rsid w:val="0A0A2D81"/>
    <w:rsid w:val="10831E63"/>
    <w:rsid w:val="182A0E16"/>
    <w:rsid w:val="1AEA4A2B"/>
    <w:rsid w:val="20842C92"/>
    <w:rsid w:val="220F45D2"/>
    <w:rsid w:val="2409047A"/>
    <w:rsid w:val="27715FFB"/>
    <w:rsid w:val="32193F7E"/>
    <w:rsid w:val="32621481"/>
    <w:rsid w:val="334E2467"/>
    <w:rsid w:val="39C91761"/>
    <w:rsid w:val="3A23599A"/>
    <w:rsid w:val="3C187054"/>
    <w:rsid w:val="3DEA67CE"/>
    <w:rsid w:val="46DF533E"/>
    <w:rsid w:val="49214923"/>
    <w:rsid w:val="4B3DE268"/>
    <w:rsid w:val="4BB70B09"/>
    <w:rsid w:val="4CDD5D14"/>
    <w:rsid w:val="4F786330"/>
    <w:rsid w:val="50E15251"/>
    <w:rsid w:val="5B547C51"/>
    <w:rsid w:val="5DE177EE"/>
    <w:rsid w:val="67627252"/>
    <w:rsid w:val="69BD1564"/>
    <w:rsid w:val="6D2356D5"/>
    <w:rsid w:val="6EE13152"/>
    <w:rsid w:val="6EF3677A"/>
    <w:rsid w:val="79AB29A1"/>
    <w:rsid w:val="7C7970C0"/>
    <w:rsid w:val="CEFFE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2604</Words>
  <Characters>2626</Characters>
  <Lines>0</Lines>
  <Paragraphs>0</Paragraphs>
  <TotalTime>1</TotalTime>
  <ScaleCrop>false</ScaleCrop>
  <LinksUpToDate>false</LinksUpToDate>
  <CharactersWithSpaces>2630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2023-05-29T17:50:00Z</dcterms:created>
  <dc:creator>greatwall</dc:creator>
  <cp:lastModifiedBy>lzy.</cp:lastModifiedBy>
  <cp:lastPrinted>2023-05-31T10:51:18Z</cp:lastPrinted>
  <dcterms:modified xsi:type="dcterms:W3CDTF">2023-07-07T02:54:02Z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2CFD1B4F8D874CEA8D13F031A64C9CDA_13</vt:lpwstr>
  </property>
</Properties>
</file>