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/>
          <w:spacing w:val="0"/>
          <w:sz w:val="44"/>
          <w:szCs w:val="44"/>
        </w:rPr>
      </w:pPr>
    </w:p>
    <w:p>
      <w:pPr>
        <w:pStyle w:val="1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双鸭山市人民政府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11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  <w:lang w:eastAsia="zh-CN"/>
        </w:rPr>
        <w:t>关于双鸭山市法治政府建设年度报告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kern w:val="2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sz w:val="32"/>
          <w:szCs w:val="32"/>
          <w:lang w:val="en-US" w:eastAsia="zh-CN"/>
        </w:rPr>
        <w:t>年度法治政府建设工作情况报告如下。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一、主要工作完成情况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（一）强化科学民主依法决策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一是深化领导干部学法。制定市政府常务会议年度学法计划，通过会前学法解读法律法规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22部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，充分发挥领导干部运用法治思维和法治方式解决问题的能力。二是创新推出审核机制。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制发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《双鸭山市行政规范性文件制定和监督管理办法》，建立起草单位“初审”、政府法律顾问“参审”、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司法局“终审”的“三审”机制。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截至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目前，审核市政府行政规范性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文件5件。三是落实备案审查制度。审查各县（区）政府和市直部门备案文件46件，向省政府、市人大报送备案文件6件。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（二）提升政府立法工作质效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一是科学编制立法计划。经广泛征求意见、深入论证，编制《市政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府2025年度立法工作计划》，确定《双鸭山市煤矸石污染环境防治和综合利用条例》为制定项目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  <w:t>《双鸭山市城市道路占用挖掘管理条例》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《双鸭山市生活垃圾分类管理条例》为预备项目。二是聚焦重点领域立法。开展城市道路占用挖掘管理、城市生活垃圾分类立法调研，夯实预备项目制定基础；《双鸭山市煤矸石污染环境防治和综合利用条例》已经省第十四届人民代表大会常务委员会第二十五次会议批准通过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，自2025年12月1日起施行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。三是开展法规清理。制发《双鸭山市人民政府办公室关于开展地方性法规、政府规章和行政规范性文件清理工作的通知》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保留现行有效的地方性法规7部，无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修改和废止的情况。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（三）优化法治化营商环境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一是规范行政备案管理。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对照《全省行政备案事项清单》，梳理形成我市行政备案事项清单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281项、子项336项，并印发《行政备案指导目录》。组织抽查行政备案卷宗458本，未发现以备案变相实施许可、代监管、不监管等问题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。二是推动惠企政策落地。推广使用惠企政策服务平台，上线44项惠企政策、110个申报事项，实现政策集中发布、一键查询。目前，累计兑现政策事项53项、资金2484.78万元，惠及企业1179户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。三是建立旅游“先行赔付”机制。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制发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《双鸭山涉旅投诉先行赔付快速处理实施细则（试行）》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，设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立50万元旅游诚信基金，整合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12345热线、旅游投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eastAsia="zh-CN"/>
        </w:rPr>
        <w:t>诉、信访渠道，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  <w:t>归集投诉信息6条，均已办结且无赔付事项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四</w:t>
      </w:r>
      <w:r>
        <w:rPr>
          <w:rFonts w:hint="default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强化行政执法质量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一是推行包容审慎监管。新建“首违不罚”事项清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单156项，动态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调整包容审慎监管执法“四张清单”事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项1707项。全年办理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适用“四张清单”案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件11871件，减免处罚金额3962万余元。二是加大重点领域执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法力度。开展“亮剑护农”“肉制品犯罪集中打击整治”等重点工作，破获食药案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件12起；侦办非法采矿、非法占用农地刑事案件11起，抓获犯罪嫌疑人21名，涉案金额339万余元；侦办非法捕捞刑事案件3起，抓获犯罪嫌疑人5名。深入推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进“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昆仑2025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”“平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安原野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—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”等专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项行动，侦破破坏森林和野生动植物刑事案件27起。三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是落实“双随机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一公开”监管。制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《关于开展双鸭山市2025年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市场监管领域部门联合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“双随机、一公开”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抽查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工作的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通知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，本年度部门联查任务检查结果发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起率、人员匹配率、录入率及审核公示率均达100%。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（五）加强行政执法协调监督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规范涉企执法行为。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开展规范涉企行政执法专项行动，依托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“全国行政执法监督平台”梳理录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入82条典型经验做法、62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个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制度性文件、202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件“利民实事”，行政罚没收入同比减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少15%，有效提升了涉企执法规范化水平。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二是加强重点领域执法监督。全市发布受理行政执法问题线索公告130次，对重点领域开展监督检查346次，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累计办理各类问题线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索92件，移送市、县两级纪检监察机关28件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，问题线索已整改完成。三是开展执法案卷评查。通过“线上+线下”“自查+抽查”模式，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完成2024年度35540件行政执法案卷评查，合格率超98%。同时，联合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鸡西市、七台河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创新建立涉企行政执法案卷“双随机一交叉”互评互查机制，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批次交叉互评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案卷60件、整改问题219处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（六）做好行政复议和行政应诉工作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一是提升行政复议质效。全市收到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行政复议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申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请705件，受理前调解26件，落实繁简分流机制，运用简易程序审理280件、普通程序审理311件；听证、听取意见审查257次；审结案件645件（含上年结转），其中，纠错126件、调解结案177件。二是深化府院联动。召开工作联席会议4次，举办行政诉讼庭审观摩活动1次，推动行政争议实质性化解。三是优化涉企案件办理。开辟涉企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政复议“绿色通道”，新收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涉企案件25件，审结27件（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  <w:t>含上年结转），化解23件，为企业挽回经济损失59.68万元。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（七）强化公共法律服务供给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一是开展法治体检活动。制发《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法治体检进企业</w:t>
      </w:r>
      <w:r>
        <w:rPr>
          <w:rFonts w:hint="eastAsia" w:ascii="仿宋_GB2312" w:hAnsi="仿宋_GB2312" w:eastAsia="仿宋_GB2312" w:cs="仿宋_GB2312"/>
          <w:spacing w:val="6"/>
          <w:kern w:val="21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公法服务促发展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活动工作方案》，召开座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谈会4次，审查民营企业经济合同280余件，出具法律意见260余条，企业满意率达100%。二是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深化矛盾纠纷化解。开展“化解矛盾风险维护社会稳定”专项治理，聚焦婚恋、劳动等多发领域及重点群体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加大排查力度，全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市调解矛盾纠纷10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948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件，案件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数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同比上升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6.75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成功率98.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69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%。三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是推进信访法治化。围绕信访“五个法治化”，集中纠治“四应四不”问题，全市信访部门一次性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化解率93.03%，保障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群众信访事项依法办理。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</w:rPr>
        <w:t>（八）推进涉外法治建设</w:t>
      </w:r>
      <w:r>
        <w:rPr>
          <w:rFonts w:hint="eastAsia" w:ascii="楷体_GB2312" w:hAnsi="楷体_GB2312" w:eastAsia="楷体_GB2312" w:cs="楷体_GB2312"/>
          <w:b w:val="0"/>
          <w:bCs w:val="0"/>
          <w:spacing w:val="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成立对俄仲裁法律服务联盟，将专业仲裁法律服务延伸至中俄边境贸易各环节，助力中俄边境经贸高质量发展。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二、党政主要负责人履行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推进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法治建设第一责任人职责情况</w:t>
      </w: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  <w:lang w:eastAsia="zh-CN"/>
        </w:rPr>
        <w:t>，加强法治政府建设</w:t>
      </w:r>
      <w:r>
        <w:rPr>
          <w:rFonts w:hint="default" w:ascii="黑体" w:hAnsi="黑体" w:eastAsia="黑体" w:cs="黑体"/>
          <w:b w:val="0"/>
          <w:bCs w:val="0"/>
          <w:spacing w:val="6"/>
          <w:sz w:val="32"/>
          <w:szCs w:val="32"/>
          <w:lang w:val="en" w:eastAsia="zh-CN"/>
        </w:rPr>
        <w:t>有关情况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市委、市政府主要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负责同志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高度重视法治政府建设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工作。在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依法治市工作会议上，市委主要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负责同志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针对行政诉讼案件败诉率递增问题提出明确要求。在市政府第42次常务会议上，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eastAsia="zh-CN"/>
        </w:rPr>
        <w:t>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政府主要</w:t>
      </w:r>
      <w:r>
        <w:rPr>
          <w:rFonts w:hint="eastAsia" w:ascii="仿宋_GB2312" w:hAnsi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负责同志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对法治政府重点工作进行安排部署。市委依法治市办针对43起行政复议纠错、行政诉讼败诉案件，开展专项督察，并向相关部门移送问题线索19件，给予党内严重警告1人、政务警告1人，谈话提醒8人、通报批评10人，形成有力震慑。同时，组织全市政府系统领导干部知识测试，9个考场同步闭卷进行，306名领导干部参加测试，90分以上258人、占比84.3%，达到以考促学、以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促行预期目标。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三、存在问题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52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行政执法监督方式单一、覆盖面不足；行政复议缺乏跨部门联动机制，难以形成监管合力。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6"/>
          <w:sz w:val="32"/>
          <w:szCs w:val="32"/>
          <w:lang w:eastAsia="zh-CN"/>
        </w:rPr>
        <w:t>四、下步工作安排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76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，是“十五五”规划开局之年，我市将持续学好用好《习近平法治文选》第一卷、《习近平法治思想学习纲要（2025年版）》等重要权威读物，对标对表《法治黑龙江规划（2026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  <w:t>—2030年）》，科学编制法治双鸭山建设实施方案（2026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1"/>
          <w:kern w:val="21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6"/>
          <w:kern w:val="21"/>
          <w:sz w:val="32"/>
          <w:szCs w:val="32"/>
          <w:lang w:val="en-US" w:eastAsia="zh-CN"/>
        </w:rPr>
        <w:t>2030年），做好全国法治政府建设示范创建综合地区和单项项目培养、推荐工作，着力打造人民满意的法治政府。</w:t>
      </w:r>
      <w:bookmarkStart w:id="0" w:name="_GoBack"/>
      <w:bookmarkEnd w:id="0"/>
    </w:p>
    <w:p>
      <w:pPr>
        <w:pStyle w:val="2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1587" w:gutter="0"/>
      <w:pgNumType w:fmt="decimal"/>
      <w:cols w:space="0" w:num="1"/>
      <w:docGrid w:linePitch="6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16"/>
      </w:pPr>
      <w:r>
        <w:separator/>
      </w:r>
    </w:p>
  </w:endnote>
  <w:endnote w:type="continuationSeparator" w:id="1">
    <w:p>
      <w:pPr>
        <w:spacing w:line="240" w:lineRule="auto"/>
        <w:ind w:firstLine="61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right="11" w:firstLine="0" w:firstLineChars="0"/>
      <w:rPr>
        <w:rFonts w:eastAsia="楷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posOffset>4498340</wp:posOffset>
              </wp:positionH>
              <wp:positionV relativeFrom="paragraph">
                <wp:posOffset>180340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2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left:354.2pt;margin-top:14.2pt;height:144pt;width:144pt;mso-position-horizontal-relative:margin;mso-wrap-style:none;z-index:-251656192;mso-width-relative:page;mso-height-relative:page;" filled="f" stroked="f" coordsize="21600,21600" o:gfxdata="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BYAAABkcnMvUEsBAhQAFAAAAAgAh07iQOEpQhXVAAAACgEAAA8AAAAAAAAAAQAgAAAAOAAAAGRy&#10;cy9kb3ducmV2LnhtbFBLAQIUABQAAAAIAIdO4kAoXD2nuQEAAFcDAAAOAAAAAAAAAAEAIAAAADo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20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0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0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20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168" w:firstLineChars="100"/>
      <w:rPr>
        <w:rFonts w:ascii="宋体" w:hAnsi="宋体" w:eastAsia="宋体" w:cs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-195580</wp:posOffset>
              </wp:positionH>
              <wp:positionV relativeFrom="paragraph">
                <wp:posOffset>206375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823585" y="955421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5.4pt;margin-top:16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INjVY9YAAAAKAQAADwAAAAAA&#10;AAABACAAAAA4AAAAZHJzL2Rvd25yZXYueG1sUEsBAhQAFAAAAAgAh07iQPLbKFnGAQAAbgMAAA4A&#10;AAAAAAAAAQAgAAAAOw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16"/>
      </w:pPr>
      <w:r>
        <w:separator/>
      </w:r>
    </w:p>
  </w:footnote>
  <w:footnote w:type="continuationSeparator" w:id="1">
    <w:p>
      <w:pPr>
        <w:spacing w:line="240" w:lineRule="auto"/>
        <w:ind w:firstLine="61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7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720"/>
  <w:evenAndOddHeaders w:val="1"/>
  <w:drawingGridHorizontalSpacing w:val="308"/>
  <w:drawingGridVerticalSpacing w:val="305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TI5YjRiZDllMTZkMGVlY2Y2MWQ4NzVjZWRlM2IifQ=="/>
    <w:docVar w:name="iDocStyle" w:val="2"/>
  </w:docVars>
  <w:rsids>
    <w:rsidRoot w:val="00145E98"/>
    <w:rsid w:val="00020E1D"/>
    <w:rsid w:val="00027A75"/>
    <w:rsid w:val="00040A7D"/>
    <w:rsid w:val="00044A00"/>
    <w:rsid w:val="000E00C1"/>
    <w:rsid w:val="00106467"/>
    <w:rsid w:val="00124185"/>
    <w:rsid w:val="00145E98"/>
    <w:rsid w:val="00155D71"/>
    <w:rsid w:val="0017492E"/>
    <w:rsid w:val="00190625"/>
    <w:rsid w:val="00196848"/>
    <w:rsid w:val="001A30A6"/>
    <w:rsid w:val="001C20BB"/>
    <w:rsid w:val="0021128E"/>
    <w:rsid w:val="00241076"/>
    <w:rsid w:val="00241298"/>
    <w:rsid w:val="00256339"/>
    <w:rsid w:val="002A3257"/>
    <w:rsid w:val="002B18FD"/>
    <w:rsid w:val="002E3B52"/>
    <w:rsid w:val="00383DC2"/>
    <w:rsid w:val="003C0BEF"/>
    <w:rsid w:val="003C286D"/>
    <w:rsid w:val="003D4FB9"/>
    <w:rsid w:val="00410C59"/>
    <w:rsid w:val="004362C3"/>
    <w:rsid w:val="004368C9"/>
    <w:rsid w:val="004445BE"/>
    <w:rsid w:val="004511D7"/>
    <w:rsid w:val="004A09BF"/>
    <w:rsid w:val="004D742E"/>
    <w:rsid w:val="0056212F"/>
    <w:rsid w:val="005731D6"/>
    <w:rsid w:val="005760E8"/>
    <w:rsid w:val="005901C6"/>
    <w:rsid w:val="005910BD"/>
    <w:rsid w:val="005C28EB"/>
    <w:rsid w:val="005D226B"/>
    <w:rsid w:val="00627397"/>
    <w:rsid w:val="0063202B"/>
    <w:rsid w:val="00634359"/>
    <w:rsid w:val="00642984"/>
    <w:rsid w:val="00650C79"/>
    <w:rsid w:val="00660495"/>
    <w:rsid w:val="006750DC"/>
    <w:rsid w:val="00695512"/>
    <w:rsid w:val="006D3986"/>
    <w:rsid w:val="00712146"/>
    <w:rsid w:val="0071565C"/>
    <w:rsid w:val="0076196D"/>
    <w:rsid w:val="00772319"/>
    <w:rsid w:val="00787E07"/>
    <w:rsid w:val="007901DA"/>
    <w:rsid w:val="007E7AEF"/>
    <w:rsid w:val="00820715"/>
    <w:rsid w:val="008229E9"/>
    <w:rsid w:val="008C2335"/>
    <w:rsid w:val="008C53A7"/>
    <w:rsid w:val="009277B8"/>
    <w:rsid w:val="00945C22"/>
    <w:rsid w:val="00957853"/>
    <w:rsid w:val="009C37C8"/>
    <w:rsid w:val="009D6AE7"/>
    <w:rsid w:val="009F549C"/>
    <w:rsid w:val="00A11CEB"/>
    <w:rsid w:val="00A2310E"/>
    <w:rsid w:val="00A56C92"/>
    <w:rsid w:val="00AE51C0"/>
    <w:rsid w:val="00AF7762"/>
    <w:rsid w:val="00B4458C"/>
    <w:rsid w:val="00B5590C"/>
    <w:rsid w:val="00B742EB"/>
    <w:rsid w:val="00B850F2"/>
    <w:rsid w:val="00B9443F"/>
    <w:rsid w:val="00B960DD"/>
    <w:rsid w:val="00BB1C6C"/>
    <w:rsid w:val="00BD06E5"/>
    <w:rsid w:val="00BF53C5"/>
    <w:rsid w:val="00C0112D"/>
    <w:rsid w:val="00C32D9A"/>
    <w:rsid w:val="00C32EE5"/>
    <w:rsid w:val="00C42F06"/>
    <w:rsid w:val="00C81AE2"/>
    <w:rsid w:val="00C81ED5"/>
    <w:rsid w:val="00C821B6"/>
    <w:rsid w:val="00C973C2"/>
    <w:rsid w:val="00CC6880"/>
    <w:rsid w:val="00CE6FB7"/>
    <w:rsid w:val="00CF7C53"/>
    <w:rsid w:val="00D174EA"/>
    <w:rsid w:val="00D90514"/>
    <w:rsid w:val="00DB15B6"/>
    <w:rsid w:val="00DC45D6"/>
    <w:rsid w:val="00DD2332"/>
    <w:rsid w:val="00DD49C9"/>
    <w:rsid w:val="00DE52AF"/>
    <w:rsid w:val="00E16471"/>
    <w:rsid w:val="00E707B5"/>
    <w:rsid w:val="00EA3190"/>
    <w:rsid w:val="00EC6345"/>
    <w:rsid w:val="00EE4DFE"/>
    <w:rsid w:val="00F029B0"/>
    <w:rsid w:val="00F24631"/>
    <w:rsid w:val="00F40804"/>
    <w:rsid w:val="00F65B55"/>
    <w:rsid w:val="00F81F89"/>
    <w:rsid w:val="00FA0BFD"/>
    <w:rsid w:val="00FA2CD7"/>
    <w:rsid w:val="00FA4197"/>
    <w:rsid w:val="00FC10C9"/>
    <w:rsid w:val="02854795"/>
    <w:rsid w:val="02EA3EB2"/>
    <w:rsid w:val="031753B5"/>
    <w:rsid w:val="03562806"/>
    <w:rsid w:val="039B61E1"/>
    <w:rsid w:val="07216A43"/>
    <w:rsid w:val="07D621D3"/>
    <w:rsid w:val="08050C41"/>
    <w:rsid w:val="089E1419"/>
    <w:rsid w:val="08F479FD"/>
    <w:rsid w:val="09680651"/>
    <w:rsid w:val="097509F3"/>
    <w:rsid w:val="0A0C694D"/>
    <w:rsid w:val="0AA92671"/>
    <w:rsid w:val="0AB80E19"/>
    <w:rsid w:val="0B0A5E12"/>
    <w:rsid w:val="0B4063F8"/>
    <w:rsid w:val="0BCB3DF0"/>
    <w:rsid w:val="0C0A0989"/>
    <w:rsid w:val="0C10195C"/>
    <w:rsid w:val="0D2002F0"/>
    <w:rsid w:val="0D985577"/>
    <w:rsid w:val="0FBC34D0"/>
    <w:rsid w:val="0FEC7A4B"/>
    <w:rsid w:val="11AE7803"/>
    <w:rsid w:val="14944D6D"/>
    <w:rsid w:val="14AA562C"/>
    <w:rsid w:val="154523CC"/>
    <w:rsid w:val="1610338C"/>
    <w:rsid w:val="162A22EF"/>
    <w:rsid w:val="18652A25"/>
    <w:rsid w:val="188E776F"/>
    <w:rsid w:val="1AC56AE5"/>
    <w:rsid w:val="1BCB0341"/>
    <w:rsid w:val="1C054FEF"/>
    <w:rsid w:val="1CF6506B"/>
    <w:rsid w:val="1D387762"/>
    <w:rsid w:val="1FFA7152"/>
    <w:rsid w:val="231A3683"/>
    <w:rsid w:val="237259DE"/>
    <w:rsid w:val="25313065"/>
    <w:rsid w:val="28971C90"/>
    <w:rsid w:val="2945587E"/>
    <w:rsid w:val="29E43FBB"/>
    <w:rsid w:val="2B2604BA"/>
    <w:rsid w:val="2BCF479A"/>
    <w:rsid w:val="2C927BA5"/>
    <w:rsid w:val="2CDE353B"/>
    <w:rsid w:val="2E60513A"/>
    <w:rsid w:val="2E9F585F"/>
    <w:rsid w:val="2ED107A3"/>
    <w:rsid w:val="2FB17226"/>
    <w:rsid w:val="32D85EC3"/>
    <w:rsid w:val="33EE0E2E"/>
    <w:rsid w:val="34263757"/>
    <w:rsid w:val="35611A88"/>
    <w:rsid w:val="35B1712B"/>
    <w:rsid w:val="36EF54C9"/>
    <w:rsid w:val="39C05120"/>
    <w:rsid w:val="3B6B501A"/>
    <w:rsid w:val="3C327A54"/>
    <w:rsid w:val="3C4D57E7"/>
    <w:rsid w:val="3EFC5BBB"/>
    <w:rsid w:val="40105E23"/>
    <w:rsid w:val="40A377DE"/>
    <w:rsid w:val="416D7B99"/>
    <w:rsid w:val="41C0574D"/>
    <w:rsid w:val="42FE6647"/>
    <w:rsid w:val="43A93ADF"/>
    <w:rsid w:val="450C4963"/>
    <w:rsid w:val="46C101C1"/>
    <w:rsid w:val="46EB2B66"/>
    <w:rsid w:val="46EF01FF"/>
    <w:rsid w:val="47B6408A"/>
    <w:rsid w:val="47CD3A81"/>
    <w:rsid w:val="48EA223D"/>
    <w:rsid w:val="4A6375C2"/>
    <w:rsid w:val="4A886A43"/>
    <w:rsid w:val="4D0861EA"/>
    <w:rsid w:val="4DBE498E"/>
    <w:rsid w:val="4F496C85"/>
    <w:rsid w:val="5201782E"/>
    <w:rsid w:val="543261FE"/>
    <w:rsid w:val="54A00700"/>
    <w:rsid w:val="55615E34"/>
    <w:rsid w:val="556A12C0"/>
    <w:rsid w:val="562C78A4"/>
    <w:rsid w:val="56374EAA"/>
    <w:rsid w:val="58CA3875"/>
    <w:rsid w:val="5A861016"/>
    <w:rsid w:val="5B7D6188"/>
    <w:rsid w:val="5C52373F"/>
    <w:rsid w:val="5C9D42AD"/>
    <w:rsid w:val="5DE046C5"/>
    <w:rsid w:val="5E4D380C"/>
    <w:rsid w:val="5F0E7B6D"/>
    <w:rsid w:val="5F4F077B"/>
    <w:rsid w:val="600D4E89"/>
    <w:rsid w:val="604E560F"/>
    <w:rsid w:val="60B621C1"/>
    <w:rsid w:val="60CB0293"/>
    <w:rsid w:val="611D78A3"/>
    <w:rsid w:val="61767BCB"/>
    <w:rsid w:val="61BC0F26"/>
    <w:rsid w:val="620A3C2F"/>
    <w:rsid w:val="62D40F45"/>
    <w:rsid w:val="63C0545B"/>
    <w:rsid w:val="649420FB"/>
    <w:rsid w:val="65F332EC"/>
    <w:rsid w:val="66415AEB"/>
    <w:rsid w:val="671C4EA9"/>
    <w:rsid w:val="68057800"/>
    <w:rsid w:val="68130859"/>
    <w:rsid w:val="6841155D"/>
    <w:rsid w:val="68CB56B6"/>
    <w:rsid w:val="699063E7"/>
    <w:rsid w:val="6AE543D3"/>
    <w:rsid w:val="6C703158"/>
    <w:rsid w:val="6D672B28"/>
    <w:rsid w:val="6E277ADC"/>
    <w:rsid w:val="6EA00785"/>
    <w:rsid w:val="6EC773C4"/>
    <w:rsid w:val="6F0B2521"/>
    <w:rsid w:val="6F8417EE"/>
    <w:rsid w:val="6FF5087B"/>
    <w:rsid w:val="70216933"/>
    <w:rsid w:val="70C93990"/>
    <w:rsid w:val="73E01F3D"/>
    <w:rsid w:val="74551505"/>
    <w:rsid w:val="74932040"/>
    <w:rsid w:val="76220088"/>
    <w:rsid w:val="76CF22F5"/>
    <w:rsid w:val="78F67F6C"/>
    <w:rsid w:val="7900052B"/>
    <w:rsid w:val="792C0E93"/>
    <w:rsid w:val="7A2C0798"/>
    <w:rsid w:val="7A9B4AFD"/>
    <w:rsid w:val="7C3F62D4"/>
    <w:rsid w:val="7C630A27"/>
    <w:rsid w:val="7C815FCA"/>
    <w:rsid w:val="7CD500B2"/>
    <w:rsid w:val="7CE87E5C"/>
    <w:rsid w:val="7DC572A7"/>
    <w:rsid w:val="7F2E35D9"/>
    <w:rsid w:val="AFEB980C"/>
    <w:rsid w:val="DDE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unhideWhenUsed="0" w:uiPriority="11" w:semiHidden="0" w:name="Subtitle"/>
    <w:lsdException w:qFormat="1" w:uiPriority="99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ind w:firstLine="628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overflowPunct w:val="0"/>
      <w:spacing w:line="6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wordWrap w:val="0"/>
      <w:overflowPunct w:val="0"/>
      <w:spacing w:line="600" w:lineRule="exact"/>
      <w:ind w:firstLine="652"/>
      <w:outlineLvl w:val="1"/>
    </w:pPr>
    <w:rPr>
      <w:rFonts w:eastAsia="黑体"/>
      <w:bCs/>
      <w:spacing w:val="0"/>
      <w:sz w:val="34"/>
    </w:rPr>
  </w:style>
  <w:style w:type="paragraph" w:styleId="4">
    <w:name w:val="heading 3"/>
    <w:basedOn w:val="1"/>
    <w:next w:val="1"/>
    <w:link w:val="24"/>
    <w:unhideWhenUsed/>
    <w:qFormat/>
    <w:uiPriority w:val="9"/>
    <w:pPr>
      <w:overflowPunct w:val="0"/>
      <w:spacing w:line="600" w:lineRule="exact"/>
      <w:ind w:firstLine="200"/>
      <w:outlineLvl w:val="2"/>
    </w:pPr>
    <w:rPr>
      <w:rFonts w:eastAsia="楷体"/>
      <w:bCs/>
      <w:spacing w:val="0"/>
      <w:sz w:val="34"/>
    </w:rPr>
  </w:style>
  <w:style w:type="paragraph" w:styleId="5">
    <w:name w:val="heading 4"/>
    <w:basedOn w:val="1"/>
    <w:next w:val="1"/>
    <w:link w:val="25"/>
    <w:unhideWhenUsed/>
    <w:qFormat/>
    <w:uiPriority w:val="9"/>
    <w:pPr>
      <w:overflowPunct w:val="0"/>
      <w:adjustRightInd w:val="0"/>
      <w:spacing w:line="600" w:lineRule="exact"/>
      <w:ind w:firstLine="200"/>
      <w:outlineLvl w:val="3"/>
    </w:pPr>
    <w:rPr>
      <w:rFonts w:eastAsia="方正仿宋_GBK"/>
      <w:b/>
      <w:bCs/>
      <w:spacing w:val="0"/>
      <w:kern w:val="0"/>
      <w:szCs w:val="28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unhideWhenUsed/>
    <w:qFormat/>
    <w:uiPriority w:val="99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Salutation"/>
    <w:basedOn w:val="1"/>
    <w:next w:val="1"/>
    <w:unhideWhenUsed/>
    <w:qFormat/>
    <w:uiPriority w:val="99"/>
  </w:style>
  <w:style w:type="paragraph" w:styleId="8">
    <w:name w:val="Body Text"/>
    <w:basedOn w:val="1"/>
    <w:next w:val="9"/>
    <w:unhideWhenUsed/>
    <w:qFormat/>
    <w:uiPriority w:val="99"/>
    <w:rPr>
      <w:rFonts w:ascii="Times New Roman" w:hAnsi="Times New Roman" w:eastAsia="仿宋_GB2312"/>
      <w:sz w:val="32"/>
    </w:rPr>
  </w:style>
  <w:style w:type="paragraph" w:styleId="9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2250" w:leftChars="500" w:hanging="1200" w:hangingChars="500"/>
    </w:pPr>
    <w:rPr>
      <w:rFonts w:ascii="Arial" w:hAnsi="Arial"/>
      <w:sz w:val="24"/>
    </w:rPr>
  </w:style>
  <w:style w:type="paragraph" w:styleId="10">
    <w:name w:val="toc 3"/>
    <w:basedOn w:val="1"/>
    <w:next w:val="1"/>
    <w:unhideWhenUsed/>
    <w:qFormat/>
    <w:uiPriority w:val="39"/>
    <w:pPr>
      <w:ind w:left="400" w:leftChars="400"/>
    </w:pPr>
  </w:style>
  <w:style w:type="paragraph" w:styleId="11">
    <w:name w:val="Date"/>
    <w:basedOn w:val="1"/>
    <w:next w:val="1"/>
    <w:link w:val="35"/>
    <w:unhideWhenUsed/>
    <w:qFormat/>
    <w:uiPriority w:val="99"/>
  </w:style>
  <w:style w:type="paragraph" w:styleId="12">
    <w:name w:val="Balloon Text"/>
    <w:basedOn w:val="1"/>
    <w:link w:val="3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qFormat/>
    <w:uiPriority w:val="10"/>
    <w:pPr>
      <w:spacing w:before="240" w:after="60" w:line="360" w:lineRule="auto"/>
      <w:ind w:firstLine="560" w:firstLineChars="200"/>
      <w:jc w:val="center"/>
      <w:outlineLvl w:val="0"/>
    </w:pPr>
    <w:rPr>
      <w:rFonts w:ascii="Cambria" w:hAnsi="Cambria" w:eastAsia="仿宋_GB2312"/>
      <w:b/>
      <w:bCs/>
      <w:sz w:val="32"/>
      <w:szCs w:val="32"/>
    </w:rPr>
  </w:style>
  <w:style w:type="table" w:styleId="18">
    <w:name w:val="Table Grid"/>
    <w:basedOn w:val="1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0"/>
  </w:style>
  <w:style w:type="character" w:styleId="21">
    <w:name w:val="line number"/>
    <w:basedOn w:val="19"/>
    <w:qFormat/>
    <w:uiPriority w:val="0"/>
  </w:style>
  <w:style w:type="character" w:customStyle="1" w:styleId="22">
    <w:name w:val="标题 1 Char"/>
    <w:link w:val="2"/>
    <w:qFormat/>
    <w:uiPriority w:val="9"/>
    <w:rPr>
      <w:rFonts w:eastAsia="方正小标宋简体"/>
      <w:bCs/>
      <w:spacing w:val="-6"/>
      <w:kern w:val="44"/>
      <w:sz w:val="44"/>
      <w:szCs w:val="44"/>
    </w:rPr>
  </w:style>
  <w:style w:type="character" w:customStyle="1" w:styleId="23">
    <w:name w:val="标题 2 Char"/>
    <w:link w:val="3"/>
    <w:qFormat/>
    <w:uiPriority w:val="9"/>
    <w:rPr>
      <w:rFonts w:eastAsia="黑体"/>
      <w:bCs/>
      <w:kern w:val="2"/>
      <w:sz w:val="34"/>
      <w:szCs w:val="32"/>
    </w:rPr>
  </w:style>
  <w:style w:type="character" w:customStyle="1" w:styleId="24">
    <w:name w:val="标题 3 Char"/>
    <w:link w:val="4"/>
    <w:qFormat/>
    <w:uiPriority w:val="9"/>
    <w:rPr>
      <w:rFonts w:eastAsia="楷体"/>
      <w:bCs/>
      <w:kern w:val="2"/>
      <w:sz w:val="34"/>
      <w:szCs w:val="32"/>
    </w:rPr>
  </w:style>
  <w:style w:type="character" w:customStyle="1" w:styleId="25">
    <w:name w:val="标题 4 Char"/>
    <w:link w:val="5"/>
    <w:qFormat/>
    <w:uiPriority w:val="9"/>
    <w:rPr>
      <w:rFonts w:eastAsia="方正仿宋_GBK"/>
      <w:b/>
      <w:bCs/>
      <w:sz w:val="32"/>
      <w:szCs w:val="28"/>
    </w:rPr>
  </w:style>
  <w:style w:type="paragraph" w:customStyle="1" w:styleId="26">
    <w:name w:val="No Spacing"/>
    <w:qFormat/>
    <w:uiPriority w:val="1"/>
    <w:pPr>
      <w:widowControl w:val="0"/>
      <w:overflowPunct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4"/>
      <w:szCs w:val="32"/>
      <w:lang w:val="en-US" w:eastAsia="zh-CN" w:bidi="ar-SA"/>
    </w:rPr>
  </w:style>
  <w:style w:type="paragraph" w:customStyle="1" w:styleId="27">
    <w:name w:val="标题4"/>
    <w:basedOn w:val="4"/>
    <w:link w:val="28"/>
    <w:qFormat/>
    <w:uiPriority w:val="0"/>
    <w:rPr>
      <w:rFonts w:eastAsia="仿宋"/>
      <w:b/>
    </w:rPr>
  </w:style>
  <w:style w:type="character" w:customStyle="1" w:styleId="28">
    <w:name w:val="标题4 Char"/>
    <w:basedOn w:val="24"/>
    <w:link w:val="27"/>
    <w:qFormat/>
    <w:uiPriority w:val="0"/>
    <w:rPr>
      <w:rFonts w:eastAsia="仿宋"/>
      <w:b/>
      <w:kern w:val="2"/>
      <w:sz w:val="34"/>
      <w:szCs w:val="32"/>
    </w:rPr>
  </w:style>
  <w:style w:type="paragraph" w:customStyle="1" w:styleId="29">
    <w:name w:val="正文不带缩进"/>
    <w:link w:val="30"/>
    <w:qFormat/>
    <w:uiPriority w:val="0"/>
    <w:rPr>
      <w:rFonts w:ascii="Times New Roman" w:hAnsi="Times New Roman" w:eastAsia="仿宋_GB2312" w:cs="Times New Roman"/>
      <w:kern w:val="2"/>
      <w:sz w:val="34"/>
      <w:szCs w:val="32"/>
      <w:lang w:val="en-US" w:eastAsia="zh-CN" w:bidi="ar-SA"/>
    </w:rPr>
  </w:style>
  <w:style w:type="character" w:customStyle="1" w:styleId="30">
    <w:name w:val="正文不带缩进 Char"/>
    <w:basedOn w:val="19"/>
    <w:link w:val="29"/>
    <w:qFormat/>
    <w:uiPriority w:val="0"/>
    <w:rPr>
      <w:rFonts w:eastAsia="仿宋_GB2312"/>
      <w:kern w:val="2"/>
      <w:sz w:val="34"/>
      <w:szCs w:val="32"/>
    </w:rPr>
  </w:style>
  <w:style w:type="paragraph" w:customStyle="1" w:styleId="31">
    <w:name w:val="副标题1"/>
    <w:basedOn w:val="2"/>
    <w:link w:val="33"/>
    <w:qFormat/>
    <w:uiPriority w:val="0"/>
    <w:rPr>
      <w:rFonts w:eastAsia="楷体"/>
      <w:sz w:val="34"/>
    </w:rPr>
  </w:style>
  <w:style w:type="paragraph" w:customStyle="1" w:styleId="32">
    <w:name w:val="附件"/>
    <w:basedOn w:val="31"/>
    <w:link w:val="34"/>
    <w:qFormat/>
    <w:uiPriority w:val="0"/>
    <w:rPr>
      <w:rFonts w:ascii="黑体" w:hAnsi="黑体" w:eastAsia="黑体"/>
    </w:rPr>
  </w:style>
  <w:style w:type="character" w:customStyle="1" w:styleId="33">
    <w:name w:val="副标题1 Char"/>
    <w:basedOn w:val="22"/>
    <w:link w:val="31"/>
    <w:qFormat/>
    <w:uiPriority w:val="0"/>
    <w:rPr>
      <w:rFonts w:eastAsia="楷体"/>
      <w:spacing w:val="-6"/>
      <w:kern w:val="44"/>
      <w:sz w:val="34"/>
      <w:szCs w:val="44"/>
    </w:rPr>
  </w:style>
  <w:style w:type="character" w:customStyle="1" w:styleId="34">
    <w:name w:val="附件 Char"/>
    <w:basedOn w:val="33"/>
    <w:link w:val="32"/>
    <w:qFormat/>
    <w:uiPriority w:val="0"/>
    <w:rPr>
      <w:rFonts w:ascii="黑体" w:hAnsi="黑体" w:eastAsia="黑体"/>
      <w:spacing w:val="-6"/>
      <w:kern w:val="44"/>
      <w:sz w:val="34"/>
      <w:szCs w:val="44"/>
    </w:rPr>
  </w:style>
  <w:style w:type="character" w:customStyle="1" w:styleId="35">
    <w:name w:val="日期 Char"/>
    <w:basedOn w:val="19"/>
    <w:link w:val="11"/>
    <w:semiHidden/>
    <w:qFormat/>
    <w:uiPriority w:val="99"/>
    <w:rPr>
      <w:rFonts w:eastAsia="仿宋_GB2312"/>
      <w:spacing w:val="-6"/>
      <w:kern w:val="2"/>
      <w:sz w:val="32"/>
      <w:szCs w:val="32"/>
    </w:rPr>
  </w:style>
  <w:style w:type="character" w:customStyle="1" w:styleId="36">
    <w:name w:val="批注框文本 Char"/>
    <w:basedOn w:val="19"/>
    <w:link w:val="12"/>
    <w:semiHidden/>
    <w:qFormat/>
    <w:uiPriority w:val="99"/>
    <w:rPr>
      <w:rFonts w:eastAsia="仿宋_GB2312"/>
      <w:spacing w:val="-6"/>
      <w:kern w:val="2"/>
      <w:sz w:val="18"/>
      <w:szCs w:val="18"/>
    </w:rPr>
  </w:style>
  <w:style w:type="paragraph" w:customStyle="1" w:styleId="37">
    <w:name w:val="无间隔1"/>
    <w:qFormat/>
    <w:uiPriority w:val="1"/>
    <w:pPr>
      <w:widowControl w:val="0"/>
      <w:overflowPunct w:val="0"/>
      <w:spacing w:line="600" w:lineRule="exact"/>
      <w:ind w:firstLine="200" w:firstLineChars="200"/>
      <w:jc w:val="both"/>
    </w:pPr>
    <w:rPr>
      <w:rFonts w:ascii="Times New Roman" w:hAnsi="Times New Roman" w:eastAsia="仿宋" w:cs="Times New Roman"/>
      <w:kern w:val="2"/>
      <w:sz w:val="3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754</Words>
  <Characters>794</Characters>
  <Lines>4</Lines>
  <Paragraphs>1</Paragraphs>
  <TotalTime>0</TotalTime>
  <ScaleCrop>false</ScaleCrop>
  <LinksUpToDate>false</LinksUpToDate>
  <CharactersWithSpaces>843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2022-02-07T19:42:00Z</dcterms:created>
  <dc:creator>User</dc:creator>
  <cp:lastModifiedBy>greatwall</cp:lastModifiedBy>
  <cp:lastPrinted>2025-12-03T10:51:00Z</cp:lastPrinted>
  <dcterms:modified xsi:type="dcterms:W3CDTF">2026-01-30T15:41:52Z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FD9CCF81F5C643A488A2BB1125D96DDF</vt:lpwstr>
  </property>
  <property fmtid="{D5CDD505-2E9C-101B-9397-08002B2CF9AE}" pid="4" name="KSOTemplateDocerSaveRecord">
    <vt:lpwstr>eyJoZGlkIjoiNjE4YzAyZDQ4OGJkNmZkZTJiZmFmYmZkMWY2NTQ2MmYiLCJ1c2VySWQiOiI0NzM0MTY3MTgifQ==</vt:lpwstr>
  </property>
</Properties>
</file>