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2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宝清县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  <w:lang w:val="en-US" w:eastAsia="zh-CN"/>
        </w:rPr>
        <w:t>（第三批次）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3D3D3D"/>
          <w:kern w:val="0"/>
          <w:sz w:val="44"/>
          <w:szCs w:val="44"/>
        </w:rPr>
        <w:t>拟立项批复公示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农田建设发展中心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通过政府采购购买服务方式，选定黑龙江永政项目管理有限公司为宝清县202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年高标准农田建设项目初步设计评审单位。根据高标准农田项目管理要求，双鸭山市农业农村局组织开展项目评审，宝清县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高标准农田建设项目（第三批次）参评并通过项目评审。现就宝清县202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（第三批次）拟立项批复相关信息予以公示，公示期为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111111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）。公示期如有异议，请向双鸭山市农业农村局反映。</w:t>
      </w:r>
    </w:p>
    <w:p w14:paraId="138E6D3C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联系电话：0469-8856078</w:t>
      </w:r>
    </w:p>
    <w:p w14:paraId="486D9DFA">
      <w:pPr>
        <w:tabs>
          <w:tab w:val="left" w:pos="720"/>
        </w:tabs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宝清县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年高标准农田建设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（第三批次）拟立项批复公示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111111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111111"/>
          <w:kern w:val="0"/>
          <w:sz w:val="32"/>
          <w:szCs w:val="32"/>
        </w:rPr>
      </w:pPr>
      <w:r>
        <w:rPr>
          <w:rFonts w:ascii="仿宋" w:hAnsi="仿宋" w:eastAsia="仿宋" w:cs="Arial"/>
          <w:color w:val="111111"/>
          <w:kern w:val="0"/>
          <w:sz w:val="32"/>
          <w:szCs w:val="32"/>
        </w:rPr>
        <w:t xml:space="preserve">                      202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</w:rPr>
        <w:t>日</w:t>
      </w:r>
    </w:p>
    <w:p w14:paraId="257A7450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11111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2E6BB">
      <w:pPr>
        <w:widowControl/>
        <w:jc w:val="center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宝清县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项目（第三批次）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拟立项批复公示</w:t>
      </w:r>
    </w:p>
    <w:tbl>
      <w:tblPr>
        <w:tblStyle w:val="8"/>
        <w:tblpPr w:leftFromText="180" w:rightFromText="180" w:vertAnchor="text" w:horzAnchor="page" w:tblpX="1648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59"/>
        <w:gridCol w:w="1855"/>
        <w:gridCol w:w="3191"/>
        <w:gridCol w:w="1486"/>
        <w:gridCol w:w="1543"/>
        <w:gridCol w:w="1778"/>
        <w:gridCol w:w="1545"/>
      </w:tblGrid>
      <w:tr w14:paraId="45CC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0" w:type="dxa"/>
            <w:vMerge w:val="restart"/>
            <w:vAlign w:val="center"/>
          </w:tcPr>
          <w:p w14:paraId="5AF6815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1459" w:type="dxa"/>
            <w:vMerge w:val="restart"/>
            <w:vAlign w:val="center"/>
          </w:tcPr>
          <w:p w14:paraId="660388E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项目名称</w:t>
            </w:r>
          </w:p>
        </w:tc>
        <w:tc>
          <w:tcPr>
            <w:tcW w:w="1855" w:type="dxa"/>
            <w:vMerge w:val="restart"/>
            <w:vAlign w:val="center"/>
          </w:tcPr>
          <w:p w14:paraId="369E083E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建设规模（万亩）</w:t>
            </w:r>
          </w:p>
        </w:tc>
        <w:tc>
          <w:tcPr>
            <w:tcW w:w="3191" w:type="dxa"/>
            <w:vMerge w:val="restart"/>
            <w:vAlign w:val="center"/>
          </w:tcPr>
          <w:p w14:paraId="27185CF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建设地点</w:t>
            </w:r>
          </w:p>
        </w:tc>
        <w:tc>
          <w:tcPr>
            <w:tcW w:w="1486" w:type="dxa"/>
            <w:vMerge w:val="restart"/>
            <w:vAlign w:val="center"/>
          </w:tcPr>
          <w:p w14:paraId="5168C1D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建设单位</w:t>
            </w:r>
          </w:p>
        </w:tc>
        <w:tc>
          <w:tcPr>
            <w:tcW w:w="4866" w:type="dxa"/>
            <w:gridSpan w:val="3"/>
            <w:vAlign w:val="center"/>
          </w:tcPr>
          <w:p w14:paraId="56459FC8">
            <w:pPr>
              <w:spacing w:line="4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计划投资（万元）</w:t>
            </w:r>
          </w:p>
        </w:tc>
      </w:tr>
      <w:tr w14:paraId="133C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0" w:type="dxa"/>
            <w:vMerge w:val="continue"/>
            <w:vAlign w:val="center"/>
          </w:tcPr>
          <w:p w14:paraId="3CC291AF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459" w:type="dxa"/>
            <w:vMerge w:val="continue"/>
            <w:vAlign w:val="center"/>
          </w:tcPr>
          <w:p w14:paraId="4DBEBE2D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E7DDA87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3191" w:type="dxa"/>
            <w:vMerge w:val="continue"/>
            <w:vAlign w:val="center"/>
          </w:tcPr>
          <w:p w14:paraId="1B420268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3EBBD47B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3A14B31">
            <w:pPr>
              <w:spacing w:line="20" w:lineRule="atLeast"/>
              <w:jc w:val="center"/>
              <w:rPr>
                <w:rFonts w:hint="eastAsia" w:ascii="Arial" w:hAnsi="Arial" w:eastAsia="宋体" w:cs="Arial"/>
                <w:b/>
                <w:color w:val="111111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总投资</w:t>
            </w:r>
          </w:p>
        </w:tc>
        <w:tc>
          <w:tcPr>
            <w:tcW w:w="1778" w:type="dxa"/>
            <w:vAlign w:val="center"/>
          </w:tcPr>
          <w:p w14:paraId="5D7608C1">
            <w:pPr>
              <w:spacing w:line="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其中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val="en-US" w:eastAsia="zh-CN"/>
              </w:rPr>
              <w:t>国债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资金</w:t>
            </w:r>
          </w:p>
        </w:tc>
        <w:tc>
          <w:tcPr>
            <w:tcW w:w="1545" w:type="dxa"/>
            <w:vAlign w:val="center"/>
          </w:tcPr>
          <w:p w14:paraId="4CBA69DF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省级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配套资金</w:t>
            </w:r>
          </w:p>
        </w:tc>
      </w:tr>
      <w:tr w14:paraId="14BD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750" w:type="dxa"/>
            <w:shd w:val="clear" w:color="auto" w:fill="auto"/>
            <w:vAlign w:val="center"/>
          </w:tcPr>
          <w:p w14:paraId="0D409A4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4418233">
            <w:pPr>
              <w:widowControl/>
              <w:spacing w:line="240" w:lineRule="atLeast"/>
              <w:rPr>
                <w:rFonts w:hint="eastAsia" w:ascii="宋体" w:hAnsi="Calibri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宝清县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2024年高标准农田建设项目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eastAsia="zh-CN"/>
              </w:rPr>
              <w:t>（第三批次）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4E3F6FB">
            <w:pPr>
              <w:widowControl/>
              <w:spacing w:line="240" w:lineRule="atLeast"/>
              <w:jc w:val="center"/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15</w:t>
            </w:r>
          </w:p>
          <w:p w14:paraId="1A000543">
            <w:pPr>
              <w:widowControl/>
              <w:spacing w:line="240" w:lineRule="atLeast"/>
              <w:jc w:val="center"/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（第三批次在第一、二批次已批复面积内补充建设）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6A0C377E">
            <w:pPr>
              <w:spacing w:line="240" w:lineRule="atLeast"/>
              <w:ind w:firstLine="420" w:firstLineChars="200"/>
              <w:jc w:val="left"/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尖山子乡</w:t>
            </w:r>
            <w:r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  <w:t>东鑫村、东风村、东明村、索东村、尖东村、东岗屯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，六道林场、龙头林场、</w:t>
            </w:r>
            <w:r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  <w:t>宝清镇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  <w:t>夹信子镇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color w:val="111111"/>
                <w:kern w:val="0"/>
                <w:szCs w:val="21"/>
                <w:lang w:val="en-US" w:eastAsia="zh-CN"/>
              </w:rPr>
              <w:t>万金山乡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。</w:t>
            </w:r>
          </w:p>
          <w:p w14:paraId="3F106556">
            <w:pPr>
              <w:spacing w:line="240" w:lineRule="atLeast"/>
              <w:ind w:firstLine="420" w:firstLineChars="200"/>
              <w:jc w:val="both"/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01C7A38"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宝清县农田建设发展中心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CBDDB96">
            <w:pPr>
              <w:widowControl/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  <w:t>9539.86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AC62FC8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  <w:t>9539.86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B42974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36E233D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02B0316B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5D7C7F7">
      <w:pP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0158AA2">
      <w:pPr>
        <w:pStyle w:val="2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71F93233">
      <w:pPr>
        <w:pStyle w:val="3"/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</w:pPr>
    </w:p>
    <w:p w14:paraId="5FE70074">
      <w:pPr>
        <w:rPr>
          <w:rFonts w:hint="eastAsia"/>
        </w:rPr>
      </w:pPr>
    </w:p>
    <w:p w14:paraId="386D8039">
      <w:pPr>
        <w:rPr>
          <w:rFonts w:hint="eastAsia"/>
        </w:rPr>
      </w:pPr>
    </w:p>
    <w:p w14:paraId="33F81178">
      <w:pPr>
        <w:rPr>
          <w:rFonts w:hint="eastAsia"/>
        </w:rPr>
      </w:pPr>
    </w:p>
    <w:p w14:paraId="2FF19F2E">
      <w:pPr>
        <w:rPr>
          <w:rFonts w:hint="eastAsia"/>
        </w:rPr>
      </w:pPr>
    </w:p>
    <w:p w14:paraId="3C3478B2">
      <w:pPr>
        <w:rPr>
          <w:rFonts w:hint="eastAsia"/>
        </w:rPr>
      </w:pPr>
      <w:bookmarkStart w:id="0" w:name="_GoBack"/>
      <w:bookmarkEnd w:id="0"/>
    </w:p>
    <w:p w14:paraId="1D9CDE5E">
      <w:pPr>
        <w:rPr>
          <w:rFonts w:hint="eastAsia"/>
        </w:rPr>
      </w:pPr>
    </w:p>
    <w:p w14:paraId="4E15D6DA">
      <w:pPr>
        <w:rPr>
          <w:rFonts w:hint="eastAsia"/>
        </w:rPr>
      </w:pPr>
    </w:p>
    <w:p w14:paraId="45AD4322"/>
    <w:p w14:paraId="709956DC">
      <w:pPr>
        <w:ind w:firstLine="420" w:firstLineChars="200"/>
      </w:pPr>
    </w:p>
    <w:p w14:paraId="28A4B58A">
      <w:pPr>
        <w:pStyle w:val="2"/>
      </w:pPr>
    </w:p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5D0B13F-D64F-42AB-ABA9-3CBEAA5D95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D6B4011-A661-44EB-AE86-955EF6475A7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EE8777-B103-4BD5-ABB9-3C094EA3DE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3452B0-8DD7-476E-A921-DBC0CE6038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jg4MjEzYzJiMzRjZDk4NjQyODEyMWJhNjI5YjYifQ=="/>
  </w:docVars>
  <w:rsids>
    <w:rsidRoot w:val="00191025"/>
    <w:rsid w:val="00191025"/>
    <w:rsid w:val="002977A6"/>
    <w:rsid w:val="00962623"/>
    <w:rsid w:val="00C57783"/>
    <w:rsid w:val="00FE65E0"/>
    <w:rsid w:val="02461D0C"/>
    <w:rsid w:val="04C26E58"/>
    <w:rsid w:val="05ED01D7"/>
    <w:rsid w:val="06227D17"/>
    <w:rsid w:val="0BB11420"/>
    <w:rsid w:val="0C640784"/>
    <w:rsid w:val="0D632389"/>
    <w:rsid w:val="0E6F0323"/>
    <w:rsid w:val="104D14F9"/>
    <w:rsid w:val="10D426BF"/>
    <w:rsid w:val="12497153"/>
    <w:rsid w:val="17084E70"/>
    <w:rsid w:val="18161F99"/>
    <w:rsid w:val="1B6235CF"/>
    <w:rsid w:val="1D8824B9"/>
    <w:rsid w:val="1EE95E0F"/>
    <w:rsid w:val="1F590F4F"/>
    <w:rsid w:val="1FDE670E"/>
    <w:rsid w:val="21AE532C"/>
    <w:rsid w:val="21F1456A"/>
    <w:rsid w:val="2A895E70"/>
    <w:rsid w:val="2B690769"/>
    <w:rsid w:val="2DC86CB0"/>
    <w:rsid w:val="304E29FF"/>
    <w:rsid w:val="33093FF2"/>
    <w:rsid w:val="345D523A"/>
    <w:rsid w:val="36626399"/>
    <w:rsid w:val="369029E2"/>
    <w:rsid w:val="382078D0"/>
    <w:rsid w:val="39555072"/>
    <w:rsid w:val="39C06CA7"/>
    <w:rsid w:val="39CF7DDC"/>
    <w:rsid w:val="3AA27E8C"/>
    <w:rsid w:val="3C804893"/>
    <w:rsid w:val="40CF4777"/>
    <w:rsid w:val="41803A4E"/>
    <w:rsid w:val="42A14768"/>
    <w:rsid w:val="45335B3F"/>
    <w:rsid w:val="46E7454D"/>
    <w:rsid w:val="4AD65160"/>
    <w:rsid w:val="4C745C4D"/>
    <w:rsid w:val="4F3675B8"/>
    <w:rsid w:val="5146049C"/>
    <w:rsid w:val="51FA74D0"/>
    <w:rsid w:val="52DA4C25"/>
    <w:rsid w:val="5430665F"/>
    <w:rsid w:val="587D3B15"/>
    <w:rsid w:val="589D3954"/>
    <w:rsid w:val="5ADC5520"/>
    <w:rsid w:val="5B1168C1"/>
    <w:rsid w:val="5D6D7849"/>
    <w:rsid w:val="5F773D6A"/>
    <w:rsid w:val="600911C0"/>
    <w:rsid w:val="62483875"/>
    <w:rsid w:val="67281A56"/>
    <w:rsid w:val="68407A7D"/>
    <w:rsid w:val="6BA611A0"/>
    <w:rsid w:val="6CC46E6E"/>
    <w:rsid w:val="72711576"/>
    <w:rsid w:val="74AE334F"/>
    <w:rsid w:val="76B93595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473</Words>
  <Characters>533</Characters>
  <Lines>5</Lines>
  <Paragraphs>1</Paragraphs>
  <TotalTime>0</TotalTime>
  <ScaleCrop>false</ScaleCrop>
  <LinksUpToDate>false</LinksUpToDate>
  <CharactersWithSpaces>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(≧▽≦)</cp:lastModifiedBy>
  <cp:lastPrinted>2025-04-16T03:44:00Z</cp:lastPrinted>
  <dcterms:modified xsi:type="dcterms:W3CDTF">2025-07-14T07:48:29Z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DD33B897A49247C5844578540BC8E36F_13</vt:lpwstr>
  </property>
  <property fmtid="{D5CDD505-2E9C-101B-9397-08002B2CF9AE}" pid="4" name="KSOTemplateDocerSaveRecord">
    <vt:lpwstr>eyJoZGlkIjoiZjU5OTc4NWU4Njg3MzNmNzc3YjY3ZjQzZDJhOTZiMjkiLCJ1c2VySWQiOiIyMzQ1MzMxMzIifQ==</vt:lpwstr>
  </property>
</Properties>
</file>