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E5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 w14:paraId="482526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双鸭山市医疗保障局202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信息</w:t>
      </w:r>
    </w:p>
    <w:p w14:paraId="243003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公开工作年度报告</w:t>
      </w:r>
    </w:p>
    <w:bookmarkEnd w:id="0"/>
    <w:p w14:paraId="34BBFC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EF4C1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按照《中华人民共和国政府信息公开条例》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国务院办公厅政府信息与政务公开办公室关于印发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中华人民共和国政府信息公开工作年度报告格式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的通知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》《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中华人民共和国政府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信息公开工作年度报告格式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要求，现发布《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双鸭山市医疗保障局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年政府信息公开工作年度报告》。本年度报告所列数据统计期限自202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年1月1日起至202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年12月31日止。</w:t>
      </w:r>
    </w:p>
    <w:p w14:paraId="3D2F22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一、总体情况</w:t>
      </w:r>
    </w:p>
    <w:p w14:paraId="44A3FD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双鸭山市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医疗保障局坚持以人民为中心的发展思想，深入贯彻落实《中华人民共和国政府信息公开条例》，认真落实中央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市关于全面推进政务公开的决策部署，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以“公开为常态，不公开为例外”为原则，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全面规范公开流程、丰富公开内容、创新公开形式，构建起“主动公开全面化、依申请公开规范化、监督保障常态化”的工作格局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，扎实推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政府信息公开工作有序开展。</w:t>
      </w:r>
    </w:p>
    <w:p w14:paraId="194EDA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（一）主动公开提质增效</w:t>
      </w:r>
    </w:p>
    <w:p w14:paraId="439F63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一是通过政府信息公开平台主动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公开信息。我局依据《中华人民共和国政府信息公开条例》及时发布主动公开信息， 按照“应公开尽公开”原则，主动在市政府门户网站政府公开专栏发布主动公开信息2条，其中：政府信息公开工作年度报告1条、法治政府建设情况报告1条；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二是通过“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双鸭山市医疗保障局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”微信公众号推送信息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条，推送内容包括医保政策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变化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、医保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动态信息、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典型案例曝光、新增医保定点医药机构公示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等相关方面内容，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粉丝量达到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71472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人。三是通过司法局行政执法监督平台公开行政处罚36条。</w:t>
      </w:r>
    </w:p>
    <w:p w14:paraId="512CC0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（二）依申请公开情况。</w:t>
      </w:r>
    </w:p>
    <w:p w14:paraId="335A67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2025年度市医保局无依申请公开事项。</w:t>
      </w:r>
    </w:p>
    <w:p w14:paraId="69A51C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（三）政府信息管理持续强化</w:t>
      </w:r>
    </w:p>
    <w:p w14:paraId="2D31F2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坚持“谁制作、谁负责，谁公开、谁负责”原则，健全政府信息公开保密审查机制，全年未发生涉密信息泄露事件。持续完善政务公开工作制度和政务信息公开流程，实行“三级审核”，即业务科室、综合科、相关领导对政务公开信息进行严格审查，确保信息公开有序进行。建立政府信息动态管理台账，实现信息生成、公开、归档全生命周期管理，提升信息管理精细化水平。</w:t>
      </w:r>
    </w:p>
    <w:p w14:paraId="6A8FB5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（四）加强政府信息公开平台建设</w:t>
      </w:r>
    </w:p>
    <w:p w14:paraId="43A979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双鸭山市医疗保障局微信公众号作为医保政务公开核心新媒体阵地，始终以“阳光医保、便民惠民”为宗旨，紧扣参保群众需求，深化平台功能建设、优化公开内容供给、规范运营管理流程，构建起“权威发布、便捷服务、双向互动”三位一体的信息公开新格局，成为传递医保政策、服务全市参保群众的重要桥梁。</w:t>
      </w:r>
    </w:p>
    <w:p w14:paraId="2886BA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（五）监督保障情况坚实有力</w:t>
      </w:r>
    </w:p>
    <w:p w14:paraId="2F2B3EF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构建“主要领导亲自抓、分管领导具体抓、各科室协同配合、办公室统筹落实”的工作机制，严格执行“三审三校”制度，对依申请公开实行“统一登记、分类转办、限时办结、审核把关”全流程管理，确保申请处理规范高效。及时清理超过时效的链接与栏目，确保账号管理安全及对外发布的信息规范严谨。广泛收集群众意见建议，针对性改进工作，确保政府信息公开工作规范有序推进，层层落实监督检查机制，保证公开信息准确安全。</w:t>
      </w:r>
    </w:p>
    <w:p w14:paraId="4284EA4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p w14:paraId="1343A4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主动公开政府信息情况</w:t>
      </w:r>
    </w:p>
    <w:tbl>
      <w:tblPr>
        <w:tblStyle w:val="8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0F055EF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1FC1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 w14:paraId="22AE392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1F8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5E61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612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E63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现行有效件数</w:t>
            </w:r>
          </w:p>
        </w:tc>
      </w:tr>
      <w:tr w14:paraId="7BD795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AF77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50C8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E1C9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AEF9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556673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4BA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E7B1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A062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A5DD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</w:tr>
      <w:tr w14:paraId="4F232BA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5F25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 w14:paraId="16AD2C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EDB1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1E32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74F577F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593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62A9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D1C2AB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ABB4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 w14:paraId="7A3BA4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4B4C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6EF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5D2338A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8E4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DB96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</w:tr>
      <w:tr w14:paraId="28A3169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8070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F803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D552F5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703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 w14:paraId="5ADD105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D6E37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463C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 w14:paraId="5F59639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AAD8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DCBE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</w:tbl>
    <w:p w14:paraId="2417122A">
      <w:pPr>
        <w:widowControl/>
        <w:shd w:val="clear" w:color="auto" w:fill="auto"/>
        <w:spacing w:before="75" w:after="75"/>
        <w:rPr>
          <w:rFonts w:ascii="Tahoma" w:hAnsi="Tahoma" w:eastAsia="宋体" w:cs="Tahoma"/>
          <w:color w:val="000000"/>
          <w:kern w:val="0"/>
          <w:sz w:val="18"/>
          <w:szCs w:val="18"/>
        </w:rPr>
      </w:pPr>
    </w:p>
    <w:p w14:paraId="08F3EAE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8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3C812DF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C6E2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9A24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申请人情况</w:t>
            </w:r>
          </w:p>
        </w:tc>
      </w:tr>
      <w:tr w14:paraId="2F3EE7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D7F29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9C54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E705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27E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 w14:paraId="2A29DF6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86FB0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799F7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0A9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商业</w:t>
            </w:r>
          </w:p>
          <w:p w14:paraId="0EF11D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8910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科研</w:t>
            </w:r>
          </w:p>
          <w:p w14:paraId="776E0C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D2C7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451A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D410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CC3DD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728465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F0A7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FA9F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48FB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AF9B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9BC3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16F7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465F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0B1C2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B69141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C3D5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764A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C18F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754B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B948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90E6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F46E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68FC5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F1F679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D38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92F6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96D5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C7EB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676F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33CE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888A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B3FD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FEB51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6CC6F1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C8BAB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7429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BDE8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F2BA2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E308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ADE1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63D58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3F2B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5B6F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BEF6C6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B2F04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5032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68271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5500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68EA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63BE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8C5C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FEEA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3A99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D7C93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5DC0A3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881EC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12575B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1B03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86EB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722C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A3D2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038A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4110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225E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C7DA8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79C101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80FA9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1CDEF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1D64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F524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BE6D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22AE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F0AA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ABB3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3B95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D2476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93E4DE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915C3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3C178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2A243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9FCE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0C35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CC19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F470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5BD5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9F49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F3A3A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1274EB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F18E3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3D2C0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0AEC7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254B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1ADD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3E3B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0C01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3707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F4F6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45B18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198655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84D15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48AEA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5C22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5056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C809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9D5D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B7AF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6988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9643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1339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8F56F3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822D3F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0CC6E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D854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5B0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B995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F235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6E87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5C3C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A532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C2C7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E25F4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29D2E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E4773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EC9C8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317A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0903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53CF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954A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F412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4A7B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3D504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61A65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C1542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8C7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2927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D46F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AC35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2BB7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1F3E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1F86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A958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727D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E88AF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5ECA7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A7D4D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24310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8D16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D2AA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1E41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7B16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EE0C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AE53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3C67B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099673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806B9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7F238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2C95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2E89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4826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764D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3B3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D6B2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4EC9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053B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D32B3C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15CEB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2D2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3ABBE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01B3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3238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A65A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479C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D102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8899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8686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EEF119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AF583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17DE7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AA4FC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2FC5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27CD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D055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E0F7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8E04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4C21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D80F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769375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BB9DB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0ACA4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92F4F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810C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9D3D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C864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E58E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CE69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FA88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5049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94B5B1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77347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36494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6DF8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FD9D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20F9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3376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483D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26FCD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0F5D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01F0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CEF151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E4757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C0179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65A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6E06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E4A7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F899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50BC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D9D7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D4E4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F4CA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45A957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14144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C30A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2F1C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1.申请人无正当理由逾期不补正、行政机关不再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受理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DFC0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B8351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29C9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6420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99BE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4279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62D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F927D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3F605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E41C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372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2.申请人逾期未按收费通知要求缴纳费用、行政机关不再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  <w:t>受理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A0F4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38C7E9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194E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009B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5667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5B9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5958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BADF7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E241F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01DB0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FCEFA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5F0E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1F73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106F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B1B3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273F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A2FF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1CC5A0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DB47BC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63265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466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A072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BD75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A7B1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8C23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F8C1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187F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CC0B0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8E8DE6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432B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76F8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A6F23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9F7B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43B6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DF77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7967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22C30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</w:tbl>
    <w:p w14:paraId="5D1507F7">
      <w:pPr>
        <w:widowControl/>
        <w:shd w:val="clear" w:color="auto" w:fill="auto"/>
        <w:spacing w:before="75" w:after="75"/>
        <w:ind w:firstLine="480"/>
        <w:rPr>
          <w:rFonts w:ascii="Tahoma" w:hAnsi="Tahoma" w:eastAsia="宋体" w:cs="Tahoma"/>
          <w:color w:val="000000"/>
          <w:kern w:val="0"/>
          <w:sz w:val="18"/>
          <w:szCs w:val="18"/>
        </w:rPr>
      </w:pPr>
    </w:p>
    <w:p w14:paraId="299D3D5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ascii="Tahoma" w:hAnsi="Tahoma" w:eastAsia="宋体" w:cs="Tahom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8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8A173E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C41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7BC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行政诉讼</w:t>
            </w:r>
          </w:p>
        </w:tc>
      </w:tr>
      <w:tr w14:paraId="216CC37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D3C1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75A1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  <w:p w14:paraId="2F4600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1E0C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</w:p>
          <w:p w14:paraId="508BDE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E01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尚未</w:t>
            </w:r>
          </w:p>
          <w:p w14:paraId="343A5E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DD66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68D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9A4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复议后起诉</w:t>
            </w:r>
          </w:p>
        </w:tc>
      </w:tr>
      <w:tr w14:paraId="4DD1CEF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30DD6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5A584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E24BF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8E824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B6322">
            <w:pPr>
              <w:shd w:val="clear" w:color="auto" w:fil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5F5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  <w:p w14:paraId="79FA8D5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3AA3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  <w:p w14:paraId="6F69781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F9AB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</w:p>
          <w:p w14:paraId="2B8314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CDA2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尚未</w:t>
            </w:r>
          </w:p>
          <w:p w14:paraId="48E50BC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0D1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5093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  <w:p w14:paraId="5E29D7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3F67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  <w:p w14:paraId="1E1B72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3350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</w:p>
          <w:p w14:paraId="05E4531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9BE0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尚未</w:t>
            </w:r>
          </w:p>
          <w:p w14:paraId="535089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2D38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 w14:paraId="2A1279B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0ED28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68D8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023E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2929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8B6DB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eastAsia="等线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F93C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4B344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46FD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28EF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814D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811FD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97F2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D08D5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7B5A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6FA3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</w:tbl>
    <w:p w14:paraId="028D18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五、存在的主要问题及改进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措施</w:t>
      </w:r>
    </w:p>
    <w:p w14:paraId="34C090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-SA"/>
        </w:rPr>
        <w:t>（一）存在的主要问题</w:t>
      </w:r>
    </w:p>
    <w:p w14:paraId="56AD95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 w:bidi="ar-SA"/>
        </w:rPr>
        <w:t>公开形式创新性不够，公开渠道仍以公众号为主，视频解读、互动问答、动漫图解等群众喜闻乐见的形式运用较少，尤其是针对老年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群体、农村居民等的差异化公开形式不足，信息传播力有待提升。</w:t>
      </w:r>
    </w:p>
    <w:p w14:paraId="468D65E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-SA"/>
        </w:rPr>
        <w:t>（二）改进措施</w:t>
      </w:r>
    </w:p>
    <w:p w14:paraId="64B1082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我们将扎实落实市委、市政府有关政务公开的要求，从以下方面进行改进：一是提升政策解读质量，对专业政策进行通俗化转化，明确关键数据、办理流程和注意事项。开展线上线下答疑活动，提升解读针对性。二是强化政府信息公开意识，持续提升医疗保障系统工作人员对信息公开制度的认知水平，牢固树立为民服务理念，全面增强信息公开精准度、政策解读实效性和政务舆情回应处置能力。</w:t>
      </w:r>
    </w:p>
    <w:p w14:paraId="1D5954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六、其他需要报告的事项</w:t>
      </w:r>
    </w:p>
    <w:p w14:paraId="4EB07CD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依据《政府信息公开信息处理费管理办法》，本年度我局未发出收费通知，未向任何单位或个人收取信息处理费。</w:t>
      </w:r>
    </w:p>
    <w:p w14:paraId="431528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</w:p>
    <w:p w14:paraId="4620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双鸭山市医疗保障局</w:t>
      </w:r>
    </w:p>
    <w:p w14:paraId="18C085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2026年1月29日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C2DF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506E60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6E60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DkyZDM1ZjNjYWQzNDJiYmNhZjY3YmUwZDhkNzkifQ=="/>
  </w:docVars>
  <w:rsids>
    <w:rsidRoot w:val="00B12F89"/>
    <w:rsid w:val="006F7584"/>
    <w:rsid w:val="00B12F89"/>
    <w:rsid w:val="00D1122D"/>
    <w:rsid w:val="0517784C"/>
    <w:rsid w:val="061E62F3"/>
    <w:rsid w:val="072A04DC"/>
    <w:rsid w:val="098E651D"/>
    <w:rsid w:val="09965F3C"/>
    <w:rsid w:val="0DDF2F7F"/>
    <w:rsid w:val="0EF72778"/>
    <w:rsid w:val="11C444E1"/>
    <w:rsid w:val="11EB5F12"/>
    <w:rsid w:val="16262F52"/>
    <w:rsid w:val="19A129A0"/>
    <w:rsid w:val="1D3C1D18"/>
    <w:rsid w:val="1D7F68C9"/>
    <w:rsid w:val="1DA91CA2"/>
    <w:rsid w:val="1E0B17BB"/>
    <w:rsid w:val="204B2C1A"/>
    <w:rsid w:val="215552ED"/>
    <w:rsid w:val="21A346F6"/>
    <w:rsid w:val="22AD4B1E"/>
    <w:rsid w:val="25EB5994"/>
    <w:rsid w:val="28527F21"/>
    <w:rsid w:val="2A872CA8"/>
    <w:rsid w:val="2AEE161D"/>
    <w:rsid w:val="2EE47717"/>
    <w:rsid w:val="33CA4484"/>
    <w:rsid w:val="34B16BEB"/>
    <w:rsid w:val="35887454"/>
    <w:rsid w:val="376E08C8"/>
    <w:rsid w:val="3A2B7D44"/>
    <w:rsid w:val="3B095FAC"/>
    <w:rsid w:val="3BE92C13"/>
    <w:rsid w:val="3C8A2B1A"/>
    <w:rsid w:val="3CA64CEE"/>
    <w:rsid w:val="3CDC19C8"/>
    <w:rsid w:val="3D324B76"/>
    <w:rsid w:val="3F310B5E"/>
    <w:rsid w:val="4142084D"/>
    <w:rsid w:val="467558CA"/>
    <w:rsid w:val="475E1C13"/>
    <w:rsid w:val="48973BCA"/>
    <w:rsid w:val="48EF4810"/>
    <w:rsid w:val="49FE62F2"/>
    <w:rsid w:val="4A2E6559"/>
    <w:rsid w:val="4DE92D39"/>
    <w:rsid w:val="4E3A17C7"/>
    <w:rsid w:val="4E683E6B"/>
    <w:rsid w:val="5004477B"/>
    <w:rsid w:val="5079410E"/>
    <w:rsid w:val="57BA1559"/>
    <w:rsid w:val="57FE1F8B"/>
    <w:rsid w:val="58141BA0"/>
    <w:rsid w:val="5B8A3673"/>
    <w:rsid w:val="5C6C36AD"/>
    <w:rsid w:val="5EC82C84"/>
    <w:rsid w:val="601A63C2"/>
    <w:rsid w:val="63EE1BEF"/>
    <w:rsid w:val="644C38FD"/>
    <w:rsid w:val="64630F05"/>
    <w:rsid w:val="64970BAF"/>
    <w:rsid w:val="65A02B59"/>
    <w:rsid w:val="66747896"/>
    <w:rsid w:val="6AA45DD3"/>
    <w:rsid w:val="6D6C06B8"/>
    <w:rsid w:val="6E2F39F8"/>
    <w:rsid w:val="70EC5DDE"/>
    <w:rsid w:val="74011873"/>
    <w:rsid w:val="74A54C22"/>
    <w:rsid w:val="75981B71"/>
    <w:rsid w:val="7BC26EB4"/>
    <w:rsid w:val="7F335DAF"/>
    <w:rsid w:val="7FB76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2419</Words>
  <Characters>2470</Characters>
  <Lines>17</Lines>
  <Paragraphs>4</Paragraphs>
  <TotalTime>64</TotalTime>
  <ScaleCrop>false</ScaleCrop>
  <LinksUpToDate>false</LinksUpToDate>
  <CharactersWithSpaces>2473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2022-01-20T05:56:00Z</dcterms:created>
  <dc:creator>sysybjzhk@163.com</dc:creator>
  <cp:lastModifiedBy>凉飕飕</cp:lastModifiedBy>
  <cp:lastPrinted>2026-01-28T08:26:25Z</cp:lastPrinted>
  <dcterms:modified xsi:type="dcterms:W3CDTF">2026-01-30T01:48:03Z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F637AFD868D94EFCA3F2BC64A12554DB_13</vt:lpwstr>
  </property>
  <property fmtid="{D5CDD505-2E9C-101B-9397-08002B2CF9AE}" pid="4" name="KSOTemplateDocerSaveRecord">
    <vt:lpwstr>eyJoZGlkIjoiZjE2ZDkyZDM1ZjNjYWQzNDJiYmNhZjY3YmUwZDhkNzkiLCJ1c2VySWQiOiI2MjI2MDMyNzgifQ==</vt:lpwstr>
  </property>
</Properties>
</file>