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双鸭山市经营服务（中介）收费目录清单</w:t>
      </w:r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1800"/>
        <w:gridCol w:w="2340"/>
        <w:gridCol w:w="2160"/>
        <w:gridCol w:w="19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部门序号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主管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5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50"/>
                <w:sz w:val="32"/>
                <w:szCs w:val="32"/>
              </w:rPr>
              <w:t>项目序 号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收费项目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收费标准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文件依据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对象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执收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房屋测绘费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详见文件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国测财字〔2002〕3号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委托提供测绘服务的单位和个人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住宅专项维修资金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详见文件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双政发〔2005〕42号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住宅、非住宅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市房屋专项维修资金管理中心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物业服务收费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物业服务合同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双价字〔2008〕29号、双价联〔2010〕1号、双价字〔2015〕22号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业主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物业公司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房地产价格评估费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发改价格[2014]2732号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委托提供评估服务的单位和个人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评估公司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4"/>
                <w:lang w:eastAsia="zh-CN"/>
              </w:rPr>
              <w:t>二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国土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土地勘测费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委托提供土地勘测服务的单位和个人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国土局勘测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铁路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订票手续费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5.00元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计价格[2000]146号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乘客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售票点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双鸭山市经营服务（中介）收费目录清单</w:t>
      </w:r>
    </w:p>
    <w:p>
      <w:pPr>
        <w:jc w:val="center"/>
        <w:rPr>
          <w:rFonts w:hint="eastAsia" w:ascii="仿宋_GB2312" w:hAnsi="仿宋" w:eastAsia="仿宋_GB2312"/>
          <w:sz w:val="24"/>
        </w:rPr>
      </w:pPr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1800"/>
        <w:gridCol w:w="2340"/>
        <w:gridCol w:w="2160"/>
        <w:gridCol w:w="19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部门序号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主管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5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50"/>
                <w:sz w:val="32"/>
                <w:szCs w:val="32"/>
              </w:rPr>
              <w:t>项目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5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50"/>
                <w:sz w:val="32"/>
                <w:szCs w:val="32"/>
              </w:rPr>
              <w:t>序 号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收费项目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收费标准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文件依据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对象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执收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4"/>
                <w:lang w:eastAsia="zh-CN"/>
              </w:rPr>
              <w:t>四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施工图设计费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委托提供设计服务的单位和个人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建筑设计院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工程造价咨询服务费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[201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委托提供咨询服务的单位和个人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造价公司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施工图纸审查费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委托提供图纸审查的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图审所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工程监理费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单位、个人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监理公司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招标代理费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单位、个人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招标公司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五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气象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防雷设计审查费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〔2015〕189号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气象局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4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风险评估费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〔2015〕189号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气象局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抗震安全评价技术服务费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〔2015〕189号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地震局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</w:tbl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双鸭山市经营服务（中介）收费目录清单</w:t>
      </w:r>
    </w:p>
    <w:p>
      <w:pPr>
        <w:jc w:val="center"/>
        <w:rPr>
          <w:rFonts w:hint="eastAsia" w:ascii="仿宋_GB2312" w:hAnsi="仿宋" w:eastAsia="仿宋_GB2312"/>
          <w:sz w:val="24"/>
        </w:rPr>
      </w:pPr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1800"/>
        <w:gridCol w:w="2340"/>
        <w:gridCol w:w="2160"/>
        <w:gridCol w:w="19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部门序号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主管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5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50"/>
                <w:sz w:val="32"/>
                <w:szCs w:val="32"/>
              </w:rPr>
              <w:t>项目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pacing w:val="-5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50"/>
                <w:sz w:val="32"/>
                <w:szCs w:val="32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收费项目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收费标准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文件依据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收费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对象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执收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七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规划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规划设计费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黑规协[2004]2号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计价格[2001]1218号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项目建设单位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规划设计院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工程勘查测量费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双方协商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发改价格〔2015〕299号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项目建设单位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勘察测绘院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车辆站务收费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详见文件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黑交发[2005]111号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黑价〔2017〕29号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道路旅客运输经营者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客运站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九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有线电视工程建设收费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详见文件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黑价〔2017〕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开发企业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黑龙江广播电视网络股份有限公司双鸭山分公司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19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有线数字电视收费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详见文件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黑价经[201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]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val="en-US" w:eastAsia="zh-CN"/>
              </w:rPr>
              <w:t>65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号</w:t>
            </w:r>
          </w:p>
          <w:p>
            <w:pPr>
              <w:spacing w:line="0" w:lineRule="atLeast"/>
              <w:jc w:val="both"/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黑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eastAsia="zh-CN"/>
              </w:rPr>
              <w:t>政办规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[201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]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  <w:lang w:val="en-US" w:eastAsia="zh-CN"/>
              </w:rPr>
              <w:t>33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8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居民、非居民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spacing w:val="-14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非居民市场调节价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机动车安全技术检验及排气污染检测费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详见文件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  <w:t>黑价行[201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  <w:t>]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  <w:lang w:val="en-US" w:eastAsia="zh-CN"/>
              </w:rPr>
              <w:t>230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机动车所有人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pacing w:val="-14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检验机构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  <w:t>市场调节价</w:t>
            </w:r>
          </w:p>
        </w:tc>
      </w:tr>
    </w:tbl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双鸭山市经营服务（中介）收费目录清单</w:t>
      </w:r>
    </w:p>
    <w:p>
      <w:pPr>
        <w:jc w:val="center"/>
        <w:rPr>
          <w:rFonts w:hint="eastAsia" w:ascii="仿宋_GB2312" w:hAnsi="仿宋" w:eastAsia="仿宋_GB2312"/>
          <w:sz w:val="24"/>
        </w:rPr>
      </w:pPr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1800"/>
        <w:gridCol w:w="2160"/>
        <w:gridCol w:w="2340"/>
        <w:gridCol w:w="198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4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40"/>
                <w:sz w:val="32"/>
                <w:szCs w:val="32"/>
              </w:rPr>
              <w:t>部门序号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主管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部门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5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50"/>
                <w:sz w:val="32"/>
                <w:szCs w:val="32"/>
              </w:rPr>
              <w:t>项目序 号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收费项目</w:t>
            </w:r>
          </w:p>
        </w:tc>
        <w:tc>
          <w:tcPr>
            <w:tcW w:w="21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收费标准</w:t>
            </w:r>
          </w:p>
        </w:tc>
        <w:tc>
          <w:tcPr>
            <w:tcW w:w="23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文件依据</w:t>
            </w:r>
          </w:p>
        </w:tc>
        <w:tc>
          <w:tcPr>
            <w:tcW w:w="19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收费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对象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执收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部门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司法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司法鉴定费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详见文件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黑价联[2016]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61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全市范围内需要司法鉴定的企业和个人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司法鉴定所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律师服务费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详见文件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黑价联[2015]25号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发改价格[2014]2755号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黑价联[201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]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3号</w:t>
            </w:r>
          </w:p>
          <w:p>
            <w:pP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黑价联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[201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]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委托提供律师服务的单位和个人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律师事务所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二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会计师事务所收费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  <w:t>双方协商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黑价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eastAsia="zh-CN"/>
              </w:rPr>
              <w:t>宏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〔201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〕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val="en-US" w:eastAsia="zh-CN"/>
              </w:rPr>
              <w:t>109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号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20"/>
                <w:sz w:val="24"/>
              </w:rPr>
              <w:t>发改价格[2014]2755号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  <w:t>委托提供会计师服务的单位和个人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会计师事务所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资产评估收费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eastAsia="zh-CN"/>
              </w:rPr>
              <w:t>双方协商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20"/>
                <w:sz w:val="24"/>
              </w:rPr>
              <w:t>黑价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eastAsia="zh-CN"/>
              </w:rPr>
              <w:t>宏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〔201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〕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val="en-US" w:eastAsia="zh-CN"/>
              </w:rPr>
              <w:t>109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</w:rPr>
              <w:t>号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14"/>
                <w:sz w:val="24"/>
                <w:lang w:eastAsia="zh-CN"/>
              </w:rPr>
              <w:t>发</w:t>
            </w:r>
            <w:r>
              <w:rPr>
                <w:rFonts w:hint="eastAsia" w:ascii="仿宋_GB2312" w:hAnsi="仿宋" w:eastAsia="仿宋_GB2312"/>
                <w:b w:val="0"/>
                <w:bCs w:val="0"/>
                <w:spacing w:val="-20"/>
                <w:sz w:val="24"/>
              </w:rPr>
              <w:t>改价格[2014]2755号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pacing w:val="-12"/>
                <w:sz w:val="24"/>
              </w:rPr>
              <w:t>委托提供资产评估服务的单位和个人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资产评估所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龙煤集团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矿区铁路专用线费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19.12元/吨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黑价经[201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>]14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pacing w:val="-12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路矿交接线上交货的煤炭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铁路运输部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国网双鸭山供电公司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新建住宅供电设施工程收费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双方协商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黑价经[201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4"/>
              </w:rPr>
              <w:t>]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sz w:val="24"/>
              </w:rPr>
              <w:t>4号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开发企业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pacing w:val="-14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4"/>
                <w:sz w:val="24"/>
                <w:lang w:eastAsia="zh-CN"/>
              </w:rPr>
              <w:t>新建住宅供电设施建设单位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市场调节价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766D"/>
    <w:rsid w:val="089A5610"/>
    <w:rsid w:val="08E4255E"/>
    <w:rsid w:val="1EF40B17"/>
    <w:rsid w:val="30E13C13"/>
    <w:rsid w:val="3C12766D"/>
    <w:rsid w:val="561F4007"/>
    <w:rsid w:val="574022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2018-08-30T01:55:00Z</dcterms:created>
  <dc:creator>李甲东</dc:creator>
  <cp:lastModifiedBy>财政局办公室</cp:lastModifiedBy>
  <cp:lastPrinted>2018-09-05T02:20:00Z</cp:lastPrinted>
  <dcterms:modified xsi:type="dcterms:W3CDTF">2018-09-20T06:39:00Z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